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09" w:rsidRPr="00CB5497" w:rsidRDefault="00C67409">
      <w:pPr>
        <w:rPr>
          <w:lang w:val="tr-TR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68"/>
        <w:gridCol w:w="7879"/>
      </w:tblGrid>
      <w:tr w:rsidR="00524625" w:rsidRPr="00CB5497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1868" w:type="dxa"/>
            <w:vMerge w:val="restart"/>
          </w:tcPr>
          <w:p w:rsidR="00524625" w:rsidRPr="00CB5497" w:rsidRDefault="003622D8" w:rsidP="00524625">
            <w:pPr>
              <w:rPr>
                <w:lang w:val="tr-TR"/>
              </w:rPr>
            </w:pPr>
            <w:r w:rsidRPr="00CB5497">
              <w:rPr>
                <w:noProof/>
                <w:lang w:val="tr-TR"/>
              </w:rPr>
              <w:drawing>
                <wp:inline distT="0" distB="0" distL="0" distR="0">
                  <wp:extent cx="1050290" cy="6127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524625" w:rsidRPr="00CB5497" w:rsidRDefault="000B2F83" w:rsidP="00136423">
            <w:pPr>
              <w:jc w:val="right"/>
              <w:rPr>
                <w:lang w:val="tr-TR"/>
              </w:rPr>
            </w:pPr>
            <w:r>
              <w:rPr>
                <w:lang w:val="tr-TR"/>
              </w:rPr>
              <w:t>Sayfa 1/</w:t>
            </w:r>
            <w:r w:rsidR="00136423">
              <w:rPr>
                <w:lang w:val="tr-TR"/>
              </w:rPr>
              <w:t>4</w:t>
            </w:r>
          </w:p>
        </w:tc>
      </w:tr>
      <w:tr w:rsidR="00524625" w:rsidRPr="000B2F83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1868" w:type="dxa"/>
            <w:vMerge/>
          </w:tcPr>
          <w:p w:rsidR="00524625" w:rsidRPr="00CB5497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:rsidR="00AC1F2C" w:rsidRPr="004A4D16" w:rsidRDefault="00AC1F2C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eastAsia="zh-CN"/>
              </w:rPr>
            </w:pPr>
            <w:bookmarkStart w:id="1" w:name="_Toc56407686"/>
            <w:r w:rsidRPr="004A4D16">
              <w:rPr>
                <w:rFonts w:eastAsia="SimSun" w:cs="Arial"/>
                <w:b/>
                <w:bCs/>
                <w:kern w:val="32"/>
                <w:sz w:val="24"/>
                <w:szCs w:val="32"/>
                <w:lang w:eastAsia="zh-CN"/>
              </w:rPr>
              <w:t>TÜRK STANDARDI</w:t>
            </w:r>
          </w:p>
          <w:p w:rsidR="00AC1F2C" w:rsidRPr="000B2F83" w:rsidRDefault="00AC1F2C" w:rsidP="00524625">
            <w:pPr>
              <w:rPr>
                <w:sz w:val="16"/>
                <w:szCs w:val="16"/>
              </w:rPr>
            </w:pPr>
            <w:r w:rsidRPr="004A4D16">
              <w:rPr>
                <w:rFonts w:cs="Arial"/>
                <w:i/>
                <w:iCs/>
                <w:lang w:eastAsia="ar-SA"/>
              </w:rPr>
              <w:t>TURKISH STANDARD</w:t>
            </w:r>
            <w:bookmarkEnd w:id="1"/>
          </w:p>
        </w:tc>
      </w:tr>
      <w:tr w:rsidR="00524625" w:rsidRPr="000B2F83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1868" w:type="dxa"/>
            <w:vMerge/>
          </w:tcPr>
          <w:p w:rsidR="00524625" w:rsidRPr="000B2F83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:rsidR="00524625" w:rsidRPr="000B2F83" w:rsidRDefault="00524625" w:rsidP="00524625">
            <w:pPr>
              <w:rPr>
                <w:lang w:val="tr-TR"/>
              </w:rPr>
            </w:pPr>
          </w:p>
        </w:tc>
      </w:tr>
    </w:tbl>
    <w:p w:rsidR="00524625" w:rsidRPr="000B2F83" w:rsidRDefault="00524625" w:rsidP="00524625">
      <w:pPr>
        <w:rPr>
          <w:lang w:val="tr-TR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685"/>
      </w:tblGrid>
      <w:tr w:rsidR="00524625" w:rsidRPr="000B2F83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685" w:type="dxa"/>
          </w:tcPr>
          <w:p w:rsidR="00524625" w:rsidRPr="000B2F83" w:rsidRDefault="00524625" w:rsidP="003E6E3D">
            <w:pPr>
              <w:pStyle w:val="Balk5"/>
              <w:spacing w:before="0" w:after="0"/>
              <w:jc w:val="left"/>
              <w:rPr>
                <w:i w:val="0"/>
                <w:sz w:val="32"/>
                <w:lang w:val="tr-TR"/>
              </w:rPr>
            </w:pPr>
            <w:r w:rsidRPr="000B2F83">
              <w:rPr>
                <w:i w:val="0"/>
                <w:sz w:val="32"/>
                <w:lang w:val="tr-TR"/>
              </w:rPr>
              <w:t xml:space="preserve">TS </w:t>
            </w:r>
            <w:r w:rsidR="008B70E8">
              <w:rPr>
                <w:i w:val="0"/>
                <w:sz w:val="32"/>
                <w:lang w:val="tr-TR"/>
              </w:rPr>
              <w:t>1864</w:t>
            </w:r>
            <w:r w:rsidR="00AB1AE6" w:rsidRPr="000B2F83">
              <w:rPr>
                <w:i w:val="0"/>
                <w:sz w:val="32"/>
                <w:lang w:val="tr-TR"/>
              </w:rPr>
              <w:t xml:space="preserve">: </w:t>
            </w:r>
            <w:r w:rsidR="00FB21C4">
              <w:rPr>
                <w:i w:val="0"/>
                <w:sz w:val="32"/>
                <w:lang w:val="tr-TR"/>
              </w:rPr>
              <w:t>2008</w:t>
            </w:r>
          </w:p>
        </w:tc>
      </w:tr>
      <w:tr w:rsidR="00524625" w:rsidRPr="003622D8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685" w:type="dxa"/>
          </w:tcPr>
          <w:p w:rsidR="00524625" w:rsidRPr="003622D8" w:rsidRDefault="003622D8" w:rsidP="003622D8">
            <w:pPr>
              <w:rPr>
                <w:b/>
                <w:sz w:val="32"/>
                <w:szCs w:val="32"/>
                <w:lang w:val="tr-TR"/>
              </w:rPr>
            </w:pPr>
            <w:proofErr w:type="spellStart"/>
            <w:r>
              <w:rPr>
                <w:b/>
                <w:sz w:val="32"/>
                <w:szCs w:val="32"/>
                <w:lang w:val="tr-TR"/>
              </w:rPr>
              <w:t>tst</w:t>
            </w:r>
            <w:proofErr w:type="spellEnd"/>
            <w:r>
              <w:rPr>
                <w:b/>
                <w:sz w:val="32"/>
                <w:szCs w:val="32"/>
                <w:lang w:val="tr-TR"/>
              </w:rPr>
              <w:t xml:space="preserve"> </w:t>
            </w:r>
            <w:r w:rsidR="00970C3E" w:rsidRPr="003622D8">
              <w:rPr>
                <w:b/>
                <w:sz w:val="32"/>
                <w:szCs w:val="32"/>
                <w:lang w:val="tr-TR"/>
              </w:rPr>
              <w:t>T2</w:t>
            </w:r>
            <w:r>
              <w:rPr>
                <w:b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524625" w:rsidRPr="000B2F83" w:rsidRDefault="00524625" w:rsidP="00524625">
      <w:pPr>
        <w:pStyle w:val="GvdeMetni"/>
        <w:pBdr>
          <w:bottom w:val="single" w:sz="4" w:space="1" w:color="auto"/>
        </w:pBdr>
        <w:rPr>
          <w:sz w:val="24"/>
        </w:rPr>
      </w:pPr>
    </w:p>
    <w:p w:rsidR="00524625" w:rsidRPr="000B2F83" w:rsidRDefault="00524625" w:rsidP="00CD6ABA">
      <w:pPr>
        <w:pStyle w:val="GvdeMetni"/>
        <w:pBdr>
          <w:bottom w:val="single" w:sz="4" w:space="1" w:color="auto"/>
        </w:pBdr>
        <w:rPr>
          <w:sz w:val="24"/>
          <w:szCs w:val="24"/>
        </w:rPr>
      </w:pPr>
      <w:r w:rsidRPr="000B2F83">
        <w:rPr>
          <w:sz w:val="24"/>
        </w:rPr>
        <w:t xml:space="preserve">ICS </w:t>
      </w:r>
      <w:r w:rsidR="00AB1AE6" w:rsidRPr="000B2F83">
        <w:rPr>
          <w:b w:val="0"/>
          <w:sz w:val="24"/>
        </w:rPr>
        <w:t>67.</w:t>
      </w:r>
      <w:r w:rsidR="00FB21C4">
        <w:rPr>
          <w:b w:val="0"/>
          <w:sz w:val="24"/>
        </w:rPr>
        <w:t>100.10</w:t>
      </w:r>
    </w:p>
    <w:p w:rsidR="00AD74C5" w:rsidRPr="000B2F83" w:rsidRDefault="00AD74C5" w:rsidP="00524625">
      <w:pPr>
        <w:rPr>
          <w:rFonts w:cs="Arial"/>
          <w:lang w:val="tr-TR"/>
        </w:rPr>
      </w:pPr>
    </w:p>
    <w:p w:rsidR="00890770" w:rsidRDefault="003C5107" w:rsidP="00524625">
      <w:pPr>
        <w:rPr>
          <w:rFonts w:cs="Arial"/>
          <w:lang w:val="tr-TR"/>
        </w:rPr>
      </w:pPr>
      <w:r w:rsidRPr="003C5107">
        <w:rPr>
          <w:rFonts w:cs="Arial"/>
          <w:lang w:val="tr-TR"/>
        </w:rPr>
        <w:t xml:space="preserve">Bu tadil, Türk </w:t>
      </w:r>
      <w:proofErr w:type="spellStart"/>
      <w:r w:rsidRPr="003C5107">
        <w:rPr>
          <w:rFonts w:cs="Arial"/>
          <w:lang w:val="tr-TR"/>
        </w:rPr>
        <w:t>Standardları</w:t>
      </w:r>
      <w:proofErr w:type="spellEnd"/>
      <w:r w:rsidRPr="003C5107">
        <w:rPr>
          <w:rFonts w:cs="Arial"/>
          <w:lang w:val="tr-TR"/>
        </w:rPr>
        <w:t xml:space="preserve"> Enstitüsü Gıda</w:t>
      </w:r>
      <w:r w:rsidR="003E6E3D">
        <w:rPr>
          <w:rFonts w:cs="Arial"/>
          <w:lang w:val="tr-TR"/>
        </w:rPr>
        <w:t>,</w:t>
      </w:r>
      <w:r w:rsidRPr="003C5107">
        <w:rPr>
          <w:rFonts w:cs="Arial"/>
          <w:lang w:val="tr-TR"/>
        </w:rPr>
        <w:t xml:space="preserve"> Tarım ve Hayvancılık İhtisas Kurulu</w:t>
      </w:r>
      <w:r w:rsidR="003622D8">
        <w:rPr>
          <w:rFonts w:cs="Arial"/>
          <w:lang w:val="tr-TR"/>
        </w:rPr>
        <w:t>’</w:t>
      </w:r>
      <w:r w:rsidRPr="003C5107">
        <w:rPr>
          <w:rFonts w:cs="Arial"/>
          <w:lang w:val="tr-TR"/>
        </w:rPr>
        <w:t>na bağlı TK24 Gıda Teknik Komitesi</w:t>
      </w:r>
      <w:r w:rsidR="003E6E3D">
        <w:rPr>
          <w:rFonts w:cs="Arial"/>
          <w:lang w:val="tr-TR"/>
        </w:rPr>
        <w:t>’</w:t>
      </w:r>
      <w:r w:rsidRPr="003C5107">
        <w:rPr>
          <w:rFonts w:cs="Arial"/>
          <w:lang w:val="tr-TR"/>
        </w:rPr>
        <w:t>nce hazırlanmış ve TSE Teknik Kurulu’nun</w:t>
      </w:r>
      <w:r w:rsidR="00690593" w:rsidRPr="00690593">
        <w:t xml:space="preserve"> </w:t>
      </w:r>
      <w:proofErr w:type="gramStart"/>
      <w:r w:rsidR="00970C3E">
        <w:rPr>
          <w:rFonts w:cs="Arial"/>
          <w:lang w:val="tr-TR"/>
        </w:rPr>
        <w:t>……………….</w:t>
      </w:r>
      <w:proofErr w:type="gramEnd"/>
      <w:r w:rsidR="00690593" w:rsidRPr="00690593">
        <w:rPr>
          <w:rFonts w:cs="Arial"/>
          <w:lang w:val="tr-TR"/>
        </w:rPr>
        <w:t xml:space="preserve"> </w:t>
      </w:r>
      <w:proofErr w:type="gramStart"/>
      <w:r w:rsidRPr="003C5107">
        <w:rPr>
          <w:rFonts w:cs="Arial"/>
          <w:lang w:val="tr-TR"/>
        </w:rPr>
        <w:t>tarihli</w:t>
      </w:r>
      <w:proofErr w:type="gramEnd"/>
      <w:r w:rsidRPr="003C5107">
        <w:rPr>
          <w:rFonts w:cs="Arial"/>
          <w:lang w:val="tr-TR"/>
        </w:rPr>
        <w:t xml:space="preserve"> toplantısında kabul edilerek yayımına karar verilmiştir.</w:t>
      </w:r>
    </w:p>
    <w:p w:rsidR="003E6E3D" w:rsidRDefault="003E6E3D" w:rsidP="00524625">
      <w:pPr>
        <w:rPr>
          <w:rFonts w:cs="Arial"/>
          <w:lang w:val="tr-TR"/>
        </w:rPr>
      </w:pPr>
    </w:p>
    <w:p w:rsidR="003E6E3D" w:rsidRDefault="003E6E3D" w:rsidP="00524625">
      <w:pPr>
        <w:rPr>
          <w:rFonts w:cs="Arial"/>
          <w:lang w:val="tr-T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54"/>
      </w:tblGrid>
      <w:tr w:rsidR="00524625" w:rsidRPr="000B2F83" w:rsidTr="00AC1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4" w:type="dxa"/>
          </w:tcPr>
          <w:p w:rsidR="00524625" w:rsidRDefault="00FB21C4" w:rsidP="0036646F">
            <w:pPr>
              <w:pStyle w:val="GvdeMetni3"/>
              <w:jc w:val="center"/>
              <w:rPr>
                <w:b/>
                <w:sz w:val="28"/>
                <w:szCs w:val="28"/>
                <w:lang w:val="tr-TR"/>
              </w:rPr>
            </w:pPr>
            <w:r w:rsidRPr="00FB21C4">
              <w:rPr>
                <w:b/>
                <w:sz w:val="28"/>
                <w:szCs w:val="28"/>
                <w:lang w:val="tr-TR"/>
              </w:rPr>
              <w:t>Krema ve kaymak</w:t>
            </w:r>
          </w:p>
          <w:p w:rsidR="003622D8" w:rsidRPr="000B2F83" w:rsidRDefault="003622D8" w:rsidP="0036646F">
            <w:pPr>
              <w:pStyle w:val="GvdeMetni3"/>
              <w:jc w:val="center"/>
              <w:rPr>
                <w:b/>
                <w:sz w:val="28"/>
                <w:szCs w:val="28"/>
                <w:lang w:val="tr-TR"/>
              </w:rPr>
            </w:pPr>
          </w:p>
        </w:tc>
      </w:tr>
      <w:tr w:rsidR="00524625" w:rsidRPr="000B2F83" w:rsidTr="00AC1F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4" w:type="dxa"/>
          </w:tcPr>
          <w:p w:rsidR="0036646F" w:rsidRPr="000B2F83" w:rsidRDefault="00FB21C4" w:rsidP="0036646F">
            <w:pPr>
              <w:pStyle w:val="Balk7"/>
              <w:jc w:val="center"/>
              <w:rPr>
                <w:b w:val="0"/>
                <w:sz w:val="28"/>
                <w:szCs w:val="28"/>
                <w:lang w:val="tr-TR"/>
              </w:rPr>
            </w:pPr>
            <w:proofErr w:type="spellStart"/>
            <w:r w:rsidRPr="00FB21C4">
              <w:rPr>
                <w:b w:val="0"/>
                <w:sz w:val="28"/>
                <w:szCs w:val="28"/>
                <w:lang w:val="tr-TR"/>
              </w:rPr>
              <w:t>Cream</w:t>
            </w:r>
            <w:proofErr w:type="spellEnd"/>
            <w:r w:rsidRPr="00FB21C4">
              <w:rPr>
                <w:b w:val="0"/>
                <w:sz w:val="28"/>
                <w:szCs w:val="28"/>
                <w:lang w:val="tr-TR"/>
              </w:rPr>
              <w:t xml:space="preserve"> </w:t>
            </w:r>
            <w:proofErr w:type="spellStart"/>
            <w:r w:rsidRPr="00FB21C4">
              <w:rPr>
                <w:b w:val="0"/>
                <w:sz w:val="28"/>
                <w:szCs w:val="28"/>
                <w:lang w:val="tr-TR"/>
              </w:rPr>
              <w:t>and</w:t>
            </w:r>
            <w:proofErr w:type="spellEnd"/>
            <w:r w:rsidRPr="00FB21C4">
              <w:rPr>
                <w:b w:val="0"/>
                <w:sz w:val="28"/>
                <w:szCs w:val="28"/>
                <w:lang w:val="tr-TR"/>
              </w:rPr>
              <w:t xml:space="preserve"> kaymak</w:t>
            </w:r>
          </w:p>
          <w:p w:rsidR="00524625" w:rsidRPr="000B2F83" w:rsidRDefault="00524625" w:rsidP="00524625">
            <w:pPr>
              <w:jc w:val="center"/>
              <w:rPr>
                <w:rFonts w:cs="Arial"/>
                <w:sz w:val="28"/>
                <w:szCs w:val="28"/>
                <w:lang w:val="tr-TR"/>
              </w:rPr>
            </w:pPr>
          </w:p>
        </w:tc>
      </w:tr>
    </w:tbl>
    <w:p w:rsidR="003E6E3D" w:rsidRDefault="003E6E3D" w:rsidP="00024C9F">
      <w:pPr>
        <w:rPr>
          <w:szCs w:val="28"/>
          <w:lang w:val="tr-TR"/>
        </w:rPr>
      </w:pPr>
    </w:p>
    <w:p w:rsidR="003622D8" w:rsidRDefault="003622D8" w:rsidP="00024C9F">
      <w:pPr>
        <w:rPr>
          <w:szCs w:val="28"/>
          <w:lang w:val="tr-TR"/>
        </w:rPr>
      </w:pPr>
    </w:p>
    <w:p w:rsidR="00024C9F" w:rsidRPr="00987C21" w:rsidRDefault="00024C9F" w:rsidP="00024C9F">
      <w:pPr>
        <w:rPr>
          <w:lang w:val="tr-TR"/>
        </w:rPr>
      </w:pPr>
      <w:r w:rsidRPr="00606A34">
        <w:rPr>
          <w:szCs w:val="28"/>
          <w:lang w:val="tr-TR"/>
        </w:rPr>
        <w:t xml:space="preserve">Madde 2 Atıf yapılan </w:t>
      </w:r>
      <w:r w:rsidR="003419A4" w:rsidRPr="00606A34">
        <w:rPr>
          <w:szCs w:val="28"/>
          <w:lang w:val="tr-TR"/>
        </w:rPr>
        <w:t>standar</w:t>
      </w:r>
      <w:r w:rsidR="003419A4" w:rsidRPr="003622D8">
        <w:rPr>
          <w:szCs w:val="28"/>
          <w:lang w:val="tr-TR"/>
        </w:rPr>
        <w:t>t</w:t>
      </w:r>
      <w:r w:rsidR="003419A4" w:rsidRPr="00606A34">
        <w:rPr>
          <w:szCs w:val="28"/>
          <w:lang w:val="tr-TR"/>
        </w:rPr>
        <w:t xml:space="preserve">lar </w:t>
      </w:r>
      <w:r w:rsidRPr="00606A34">
        <w:rPr>
          <w:szCs w:val="28"/>
          <w:lang w:val="tr-TR"/>
        </w:rPr>
        <w:t xml:space="preserve">ve/veya dokümanlar kısmına aşağıdaki </w:t>
      </w:r>
      <w:r w:rsidR="003419A4" w:rsidRPr="003622D8">
        <w:rPr>
          <w:szCs w:val="28"/>
          <w:lang w:val="tr-TR"/>
        </w:rPr>
        <w:t>standart</w:t>
      </w:r>
      <w:r w:rsidR="003419A4" w:rsidRPr="00606A34">
        <w:rPr>
          <w:szCs w:val="28"/>
          <w:lang w:val="tr-TR"/>
        </w:rPr>
        <w:t xml:space="preserve">lar </w:t>
      </w:r>
      <w:r w:rsidRPr="00987C21">
        <w:rPr>
          <w:szCs w:val="28"/>
          <w:lang w:val="tr-TR"/>
        </w:rPr>
        <w:t xml:space="preserve">eklenmiştir. </w:t>
      </w:r>
    </w:p>
    <w:p w:rsidR="00024C9F" w:rsidRPr="003622D8" w:rsidRDefault="00024C9F" w:rsidP="00024C9F">
      <w:pPr>
        <w:rPr>
          <w:highlight w:val="yellow"/>
          <w:lang w:val="tr-T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3844"/>
        <w:gridCol w:w="4252"/>
      </w:tblGrid>
      <w:tr w:rsidR="00136423" w:rsidRPr="003622D8" w:rsidTr="00392D15">
        <w:tc>
          <w:tcPr>
            <w:tcW w:w="1440" w:type="dxa"/>
          </w:tcPr>
          <w:p w:rsidR="00136423" w:rsidRPr="003622D8" w:rsidRDefault="00136423" w:rsidP="003622D8">
            <w:pPr>
              <w:jc w:val="center"/>
              <w:rPr>
                <w:b/>
                <w:lang w:val="tr-TR"/>
              </w:rPr>
            </w:pPr>
            <w:r w:rsidRPr="003622D8">
              <w:rPr>
                <w:b/>
              </w:rPr>
              <w:t>TS No</w:t>
            </w:r>
          </w:p>
        </w:tc>
        <w:tc>
          <w:tcPr>
            <w:tcW w:w="3886" w:type="dxa"/>
          </w:tcPr>
          <w:p w:rsidR="00136423" w:rsidRPr="003622D8" w:rsidRDefault="00136423" w:rsidP="003622D8">
            <w:pPr>
              <w:jc w:val="center"/>
              <w:rPr>
                <w:b/>
                <w:lang w:val="tr-TR"/>
              </w:rPr>
            </w:pPr>
            <w:proofErr w:type="spellStart"/>
            <w:r w:rsidRPr="003622D8">
              <w:rPr>
                <w:b/>
              </w:rPr>
              <w:t>Türkçe</w:t>
            </w:r>
            <w:proofErr w:type="spellEnd"/>
            <w:r w:rsidRPr="003622D8">
              <w:rPr>
                <w:b/>
              </w:rPr>
              <w:t xml:space="preserve"> </w:t>
            </w:r>
            <w:proofErr w:type="spellStart"/>
            <w:r w:rsidRPr="003622D8">
              <w:rPr>
                <w:b/>
              </w:rPr>
              <w:t>Adı</w:t>
            </w:r>
            <w:proofErr w:type="spellEnd"/>
          </w:p>
        </w:tc>
        <w:tc>
          <w:tcPr>
            <w:tcW w:w="4313" w:type="dxa"/>
          </w:tcPr>
          <w:p w:rsidR="00136423" w:rsidRPr="003622D8" w:rsidRDefault="00136423" w:rsidP="003622D8">
            <w:pPr>
              <w:jc w:val="center"/>
              <w:rPr>
                <w:b/>
              </w:rPr>
            </w:pPr>
            <w:proofErr w:type="spellStart"/>
            <w:r w:rsidRPr="003622D8">
              <w:rPr>
                <w:b/>
              </w:rPr>
              <w:t>İngilizce</w:t>
            </w:r>
            <w:proofErr w:type="spellEnd"/>
            <w:r w:rsidRPr="003622D8">
              <w:rPr>
                <w:b/>
              </w:rPr>
              <w:t xml:space="preserve"> </w:t>
            </w:r>
            <w:proofErr w:type="spellStart"/>
            <w:r w:rsidRPr="003622D8">
              <w:rPr>
                <w:b/>
              </w:rPr>
              <w:t>Adı</w:t>
            </w:r>
            <w:proofErr w:type="spellEnd"/>
          </w:p>
        </w:tc>
      </w:tr>
      <w:tr w:rsidR="004B15D5" w:rsidRPr="003622D8" w:rsidTr="00392D15">
        <w:tc>
          <w:tcPr>
            <w:tcW w:w="1440" w:type="dxa"/>
          </w:tcPr>
          <w:p w:rsidR="004B15D5" w:rsidRPr="003622D8" w:rsidRDefault="004B15D5" w:rsidP="00606A34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TS EN ISO 707</w:t>
            </w:r>
          </w:p>
        </w:tc>
        <w:tc>
          <w:tcPr>
            <w:tcW w:w="3886" w:type="dxa"/>
          </w:tcPr>
          <w:p w:rsidR="004B15D5" w:rsidRPr="003622D8" w:rsidRDefault="004B15D5" w:rsidP="003622D8">
            <w:pPr>
              <w:tabs>
                <w:tab w:val="left" w:pos="1087"/>
              </w:tabs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4B15D5" w:rsidRPr="003622D8" w:rsidRDefault="004B15D5" w:rsidP="00392D15">
            <w:pPr>
              <w:jc w:val="left"/>
              <w:rPr>
                <w:lang w:val="tr-TR"/>
              </w:rPr>
            </w:pPr>
            <w:proofErr w:type="spellStart"/>
            <w:r w:rsidRPr="003622D8">
              <w:rPr>
                <w:lang w:val="tr-TR"/>
              </w:rPr>
              <w:t>Milk</w:t>
            </w:r>
            <w:proofErr w:type="spellEnd"/>
            <w:r w:rsidRPr="003622D8">
              <w:rPr>
                <w:lang w:val="tr-TR"/>
              </w:rPr>
              <w:t xml:space="preserve"> </w:t>
            </w:r>
            <w:proofErr w:type="spellStart"/>
            <w:r w:rsidRPr="003622D8">
              <w:rPr>
                <w:lang w:val="tr-TR"/>
              </w:rPr>
              <w:t>and</w:t>
            </w:r>
            <w:proofErr w:type="spellEnd"/>
            <w:r w:rsidRPr="003622D8">
              <w:rPr>
                <w:lang w:val="tr-TR"/>
              </w:rPr>
              <w:t xml:space="preserve"> </w:t>
            </w:r>
            <w:proofErr w:type="spellStart"/>
            <w:r w:rsidRPr="003622D8">
              <w:rPr>
                <w:lang w:val="tr-TR"/>
              </w:rPr>
              <w:t>milk</w:t>
            </w:r>
            <w:proofErr w:type="spellEnd"/>
            <w:r w:rsidRPr="003622D8">
              <w:rPr>
                <w:lang w:val="tr-TR"/>
              </w:rPr>
              <w:t xml:space="preserve"> </w:t>
            </w:r>
            <w:proofErr w:type="spellStart"/>
            <w:r w:rsidRPr="003622D8">
              <w:rPr>
                <w:lang w:val="tr-TR"/>
              </w:rPr>
              <w:t>products</w:t>
            </w:r>
            <w:proofErr w:type="spellEnd"/>
            <w:r w:rsidRPr="003622D8">
              <w:rPr>
                <w:lang w:val="tr-TR"/>
              </w:rPr>
              <w:t xml:space="preserve"> - Guidance on sampling</w:t>
            </w:r>
          </w:p>
        </w:tc>
      </w:tr>
      <w:tr w:rsidR="00E539DA" w:rsidRPr="003622D8" w:rsidTr="00392D15">
        <w:tc>
          <w:tcPr>
            <w:tcW w:w="1440" w:type="dxa"/>
          </w:tcPr>
          <w:p w:rsidR="00E539DA" w:rsidRPr="00EC6EE2" w:rsidRDefault="00E539DA" w:rsidP="00606A34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TS ISO 1738</w:t>
            </w:r>
          </w:p>
        </w:tc>
        <w:tc>
          <w:tcPr>
            <w:tcW w:w="3886" w:type="dxa"/>
          </w:tcPr>
          <w:p w:rsidR="00E539DA" w:rsidRPr="003622D8" w:rsidRDefault="00E539DA" w:rsidP="00392D15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Tereyağı</w:t>
            </w:r>
            <w:r w:rsidR="003C07BC">
              <w:rPr>
                <w:lang w:val="tr-TR"/>
              </w:rPr>
              <w:t xml:space="preserve"> </w:t>
            </w:r>
            <w:r w:rsidRPr="003622D8">
              <w:rPr>
                <w:lang w:val="tr-TR"/>
              </w:rPr>
              <w:t>- Tuz muhtevası tayini</w:t>
            </w:r>
          </w:p>
        </w:tc>
        <w:tc>
          <w:tcPr>
            <w:tcW w:w="4313" w:type="dxa"/>
          </w:tcPr>
          <w:p w:rsidR="00E539DA" w:rsidRPr="003622D8" w:rsidRDefault="00E539DA" w:rsidP="00392D15">
            <w:pPr>
              <w:jc w:val="left"/>
              <w:rPr>
                <w:lang w:val="tr-TR"/>
              </w:rPr>
            </w:pPr>
            <w:proofErr w:type="spellStart"/>
            <w:r w:rsidRPr="003622D8">
              <w:rPr>
                <w:lang w:val="tr-TR"/>
              </w:rPr>
              <w:t>Butter</w:t>
            </w:r>
            <w:proofErr w:type="spellEnd"/>
            <w:r w:rsidRPr="003622D8">
              <w:rPr>
                <w:lang w:val="tr-TR"/>
              </w:rPr>
              <w:t xml:space="preserve">- </w:t>
            </w:r>
            <w:proofErr w:type="spellStart"/>
            <w:r w:rsidRPr="003622D8">
              <w:rPr>
                <w:lang w:val="tr-TR"/>
              </w:rPr>
              <w:t>Determination</w:t>
            </w:r>
            <w:proofErr w:type="spellEnd"/>
            <w:r w:rsidRPr="003622D8">
              <w:rPr>
                <w:lang w:val="tr-TR"/>
              </w:rPr>
              <w:t xml:space="preserve"> of salt content</w:t>
            </w:r>
          </w:p>
        </w:tc>
      </w:tr>
      <w:tr w:rsidR="00024C9F" w:rsidRPr="003622D8" w:rsidTr="00392D15">
        <w:tc>
          <w:tcPr>
            <w:tcW w:w="1440" w:type="dxa"/>
          </w:tcPr>
          <w:p w:rsidR="00024C9F" w:rsidRPr="003622D8" w:rsidRDefault="00D555C9" w:rsidP="00606A34">
            <w:pPr>
              <w:jc w:val="left"/>
              <w:rPr>
                <w:rFonts w:cs="Arial"/>
                <w:highlight w:val="yellow"/>
                <w:lang w:val="tr-TR"/>
              </w:rPr>
            </w:pPr>
            <w:r w:rsidRPr="00EC6EE2">
              <w:rPr>
                <w:lang w:val="tr-TR"/>
              </w:rPr>
              <w:t>TS EN ISO 6579</w:t>
            </w:r>
          </w:p>
        </w:tc>
        <w:tc>
          <w:tcPr>
            <w:tcW w:w="3886" w:type="dxa"/>
          </w:tcPr>
          <w:p w:rsidR="00024C9F" w:rsidRPr="003622D8" w:rsidRDefault="004F17EE" w:rsidP="00392D15">
            <w:pPr>
              <w:jc w:val="left"/>
              <w:rPr>
                <w:rFonts w:cs="Arial"/>
                <w:highlight w:val="yellow"/>
                <w:lang w:val="tr-TR"/>
              </w:rPr>
            </w:pPr>
            <w:r w:rsidRPr="003622D8">
              <w:rPr>
                <w:lang w:val="tr-TR"/>
              </w:rPr>
              <w:t xml:space="preserve">Mikrobiyoloji - Gıda ve hayvan yemleri - </w:t>
            </w:r>
            <w:proofErr w:type="spellStart"/>
            <w:r w:rsidRPr="003622D8">
              <w:rPr>
                <w:i/>
                <w:lang w:val="tr-TR"/>
              </w:rPr>
              <w:t>Salmonella</w:t>
            </w:r>
            <w:proofErr w:type="spellEnd"/>
            <w:r w:rsidRPr="003622D8">
              <w:rPr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024C9F" w:rsidRPr="003622D8" w:rsidRDefault="00296F09" w:rsidP="00392D15">
            <w:pPr>
              <w:jc w:val="left"/>
              <w:rPr>
                <w:rFonts w:cs="Arial"/>
                <w:highlight w:val="yellow"/>
                <w:lang w:val="tr-TR"/>
              </w:rPr>
            </w:pPr>
            <w:proofErr w:type="spellStart"/>
            <w:r w:rsidRPr="003622D8">
              <w:t>Microbiolgy</w:t>
            </w:r>
            <w:proofErr w:type="spellEnd"/>
            <w:r w:rsidRPr="003622D8">
              <w:t xml:space="preserve"> of food and animal feeding stuffs – Horizontal method for detection of </w:t>
            </w:r>
            <w:r w:rsidRPr="003622D8">
              <w:rPr>
                <w:i/>
              </w:rPr>
              <w:t xml:space="preserve">Salmonella </w:t>
            </w:r>
            <w:proofErr w:type="spellStart"/>
            <w:r w:rsidRPr="003622D8">
              <w:t>spp</w:t>
            </w:r>
            <w:proofErr w:type="spellEnd"/>
          </w:p>
        </w:tc>
      </w:tr>
      <w:tr w:rsidR="007F054A" w:rsidRPr="003622D8" w:rsidTr="00392D15">
        <w:tc>
          <w:tcPr>
            <w:tcW w:w="1440" w:type="dxa"/>
          </w:tcPr>
          <w:p w:rsidR="007F054A" w:rsidRPr="003622D8" w:rsidRDefault="007F054A" w:rsidP="00606A34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TS EN ISO 8968-1</w:t>
            </w:r>
          </w:p>
        </w:tc>
        <w:tc>
          <w:tcPr>
            <w:tcW w:w="3886" w:type="dxa"/>
          </w:tcPr>
          <w:p w:rsidR="007F054A" w:rsidRPr="003622D8" w:rsidRDefault="007F054A" w:rsidP="00392D15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Süt ve süt ürünleri-Azot içeriği tayini-Bölüm 1:Kjeldahl prensibi ve ham protein hesaplanması</w:t>
            </w:r>
          </w:p>
        </w:tc>
        <w:tc>
          <w:tcPr>
            <w:tcW w:w="4313" w:type="dxa"/>
          </w:tcPr>
          <w:p w:rsidR="007F054A" w:rsidRPr="003622D8" w:rsidRDefault="007F054A" w:rsidP="00392D15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3622D8">
              <w:rPr>
                <w:rFonts w:cs="Arial"/>
                <w:lang w:val="tr-TR"/>
              </w:rPr>
              <w:t>Milk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milk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products</w:t>
            </w:r>
            <w:proofErr w:type="spellEnd"/>
            <w:r w:rsidRPr="003622D8">
              <w:rPr>
                <w:rFonts w:cs="Arial"/>
                <w:lang w:val="tr-TR"/>
              </w:rPr>
              <w:t xml:space="preserve"> - Determination of nitrogen content - Part 1: </w:t>
            </w:r>
            <w:proofErr w:type="spellStart"/>
            <w:r w:rsidRPr="003622D8">
              <w:rPr>
                <w:rFonts w:cs="Arial"/>
                <w:lang w:val="tr-TR"/>
              </w:rPr>
              <w:t>Kjeldahl</w:t>
            </w:r>
            <w:proofErr w:type="spellEnd"/>
            <w:r w:rsidRPr="003622D8">
              <w:rPr>
                <w:rFonts w:cs="Arial"/>
                <w:lang w:val="tr-TR"/>
              </w:rPr>
              <w:t xml:space="preserve"> principle and crude protein calculation  </w:t>
            </w:r>
          </w:p>
        </w:tc>
      </w:tr>
      <w:tr w:rsidR="00800DD5" w:rsidRPr="003622D8" w:rsidTr="00392D15">
        <w:tc>
          <w:tcPr>
            <w:tcW w:w="1440" w:type="dxa"/>
          </w:tcPr>
          <w:p w:rsidR="00800DD5" w:rsidRPr="003622D8" w:rsidRDefault="00D555C9" w:rsidP="00A7612A">
            <w:pPr>
              <w:jc w:val="left"/>
              <w:rPr>
                <w:rFonts w:cs="Arial"/>
                <w:highlight w:val="yellow"/>
                <w:lang w:val="tr-TR"/>
              </w:rPr>
            </w:pPr>
            <w:r w:rsidRPr="00EC6EE2">
              <w:rPr>
                <w:lang w:val="tr-TR"/>
              </w:rPr>
              <w:t>TS EN ISO 11290-1</w:t>
            </w:r>
          </w:p>
        </w:tc>
        <w:tc>
          <w:tcPr>
            <w:tcW w:w="3886" w:type="dxa"/>
          </w:tcPr>
          <w:p w:rsidR="00800DD5" w:rsidRPr="003622D8" w:rsidRDefault="00296F09" w:rsidP="00392D15">
            <w:pPr>
              <w:jc w:val="left"/>
              <w:rPr>
                <w:rFonts w:cs="Arial"/>
                <w:highlight w:val="yellow"/>
                <w:lang w:val="tr-TR"/>
              </w:rPr>
            </w:pPr>
            <w:r w:rsidRPr="003622D8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3622D8">
              <w:rPr>
                <w:rFonts w:cs="Arial"/>
                <w:i/>
                <w:lang w:val="tr-TR"/>
              </w:rPr>
              <w:t>Listeria</w:t>
            </w:r>
            <w:proofErr w:type="spellEnd"/>
            <w:r w:rsidRPr="003622D8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i/>
                <w:lang w:val="tr-TR"/>
              </w:rPr>
              <w:t>monocytogenes'in</w:t>
            </w:r>
            <w:proofErr w:type="spellEnd"/>
            <w:r w:rsidRPr="003622D8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800DD5" w:rsidRPr="003622D8" w:rsidRDefault="00296F09" w:rsidP="00392D15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3622D8">
              <w:rPr>
                <w:rFonts w:cs="Arial"/>
                <w:lang w:val="tr-TR"/>
              </w:rPr>
              <w:t>Microbiology</w:t>
            </w:r>
            <w:proofErr w:type="spellEnd"/>
            <w:r w:rsidRPr="003622D8">
              <w:rPr>
                <w:rFonts w:cs="Arial"/>
                <w:lang w:val="tr-TR"/>
              </w:rPr>
              <w:t xml:space="preserve"> of </w:t>
            </w:r>
            <w:proofErr w:type="spellStart"/>
            <w:r w:rsidRPr="003622D8">
              <w:rPr>
                <w:rFonts w:cs="Arial"/>
                <w:lang w:val="tr-TR"/>
              </w:rPr>
              <w:t>food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animal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feeding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stuffs-Horizontal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method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for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the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detection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enumeration</w:t>
            </w:r>
            <w:proofErr w:type="spellEnd"/>
            <w:r w:rsidRPr="003622D8">
              <w:rPr>
                <w:rFonts w:cs="Arial"/>
                <w:lang w:val="tr-TR"/>
              </w:rPr>
              <w:t xml:space="preserve"> of </w:t>
            </w:r>
            <w:proofErr w:type="spellStart"/>
            <w:r w:rsidRPr="003622D8">
              <w:rPr>
                <w:rFonts w:cs="Arial"/>
                <w:i/>
                <w:lang w:val="tr-TR"/>
              </w:rPr>
              <w:t>Listeria</w:t>
            </w:r>
            <w:proofErr w:type="spellEnd"/>
            <w:r w:rsidRPr="003622D8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i/>
                <w:lang w:val="tr-TR"/>
              </w:rPr>
              <w:t>monocytogenes</w:t>
            </w:r>
            <w:proofErr w:type="spellEnd"/>
            <w:r>
              <w:rPr>
                <w:rFonts w:cs="Arial"/>
                <w:i/>
                <w:lang w:val="tr-TR"/>
              </w:rPr>
              <w:t xml:space="preserve"> </w:t>
            </w:r>
            <w:r w:rsidRPr="003622D8">
              <w:rPr>
                <w:rFonts w:cs="Arial"/>
                <w:lang w:val="tr-TR"/>
              </w:rPr>
              <w:t>-</w:t>
            </w:r>
            <w:r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Part</w:t>
            </w:r>
            <w:proofErr w:type="spellEnd"/>
            <w:r w:rsidRPr="003622D8">
              <w:rPr>
                <w:rFonts w:cs="Arial"/>
                <w:lang w:val="tr-TR"/>
              </w:rPr>
              <w:t xml:space="preserve"> 1: </w:t>
            </w:r>
            <w:proofErr w:type="spellStart"/>
            <w:r w:rsidRPr="003622D8">
              <w:rPr>
                <w:rFonts w:cs="Arial"/>
                <w:lang w:val="tr-TR"/>
              </w:rPr>
              <w:t>Detection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D555C9" w:rsidRPr="003622D8" w:rsidTr="00392D15">
        <w:tc>
          <w:tcPr>
            <w:tcW w:w="1440" w:type="dxa"/>
          </w:tcPr>
          <w:p w:rsidR="00D555C9" w:rsidRPr="00EC6EE2" w:rsidRDefault="00595DCE" w:rsidP="00A7612A">
            <w:pPr>
              <w:jc w:val="left"/>
              <w:rPr>
                <w:lang w:val="tr-TR"/>
              </w:rPr>
            </w:pPr>
            <w:r w:rsidRPr="00EC6EE2">
              <w:rPr>
                <w:rFonts w:cs="Arial"/>
                <w:lang w:val="tr-TR"/>
              </w:rPr>
              <w:t xml:space="preserve">TS </w:t>
            </w:r>
            <w:r>
              <w:rPr>
                <w:rFonts w:cs="Arial"/>
                <w:lang w:val="tr-TR"/>
              </w:rPr>
              <w:t>ISO 21528-2</w:t>
            </w:r>
          </w:p>
        </w:tc>
        <w:tc>
          <w:tcPr>
            <w:tcW w:w="3886" w:type="dxa"/>
          </w:tcPr>
          <w:p w:rsidR="00D555C9" w:rsidRPr="003622D8" w:rsidDel="00D555C9" w:rsidRDefault="00296F09" w:rsidP="00392D15">
            <w:pPr>
              <w:jc w:val="left"/>
              <w:rPr>
                <w:rFonts w:cs="Arial"/>
                <w:highlight w:val="yellow"/>
                <w:lang w:val="tr-TR"/>
              </w:rPr>
            </w:pPr>
            <w:r w:rsidRPr="003622D8">
              <w:rPr>
                <w:rFonts w:cs="Arial"/>
                <w:lang w:val="tr-TR"/>
              </w:rPr>
              <w:t>Gıda ve hayvan yemleri mikrobiyolojisi-</w:t>
            </w:r>
            <w:proofErr w:type="spellStart"/>
            <w:r w:rsidRPr="003622D8">
              <w:rPr>
                <w:rFonts w:cs="Arial"/>
                <w:lang w:val="tr-TR"/>
              </w:rPr>
              <w:t>Enterobacteriaceae'nın</w:t>
            </w:r>
            <w:proofErr w:type="spellEnd"/>
            <w:r w:rsidRPr="003622D8">
              <w:rPr>
                <w:rFonts w:cs="Arial"/>
                <w:lang w:val="tr-TR"/>
              </w:rPr>
              <w:t xml:space="preserve"> aranması ve sayımı için yatay yöntem</w:t>
            </w:r>
            <w:r w:rsidR="00AD7470" w:rsidRPr="003622D8">
              <w:rPr>
                <w:rFonts w:cs="Arial"/>
                <w:lang w:val="tr-TR"/>
              </w:rPr>
              <w:t xml:space="preserve"> </w:t>
            </w:r>
            <w:r w:rsidRPr="003622D8">
              <w:rPr>
                <w:rFonts w:cs="Arial"/>
                <w:lang w:val="tr-TR"/>
              </w:rPr>
              <w:t>-</w:t>
            </w:r>
            <w:r w:rsidR="00AD7470" w:rsidRPr="003622D8">
              <w:rPr>
                <w:rFonts w:cs="Arial"/>
                <w:lang w:val="tr-TR"/>
              </w:rPr>
              <w:t xml:space="preserve"> </w:t>
            </w:r>
            <w:r w:rsidRPr="003622D8">
              <w:rPr>
                <w:rFonts w:cs="Arial"/>
                <w:lang w:val="tr-TR"/>
              </w:rPr>
              <w:t>Bölüm 2:Koloni sayım yöntemi</w:t>
            </w:r>
          </w:p>
        </w:tc>
        <w:tc>
          <w:tcPr>
            <w:tcW w:w="4313" w:type="dxa"/>
          </w:tcPr>
          <w:p w:rsidR="00D555C9" w:rsidRPr="003622D8" w:rsidDel="00D555C9" w:rsidRDefault="00296F09" w:rsidP="00392D15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3622D8">
              <w:rPr>
                <w:rFonts w:cs="Arial"/>
                <w:lang w:val="tr-TR"/>
              </w:rPr>
              <w:t>Microbiology</w:t>
            </w:r>
            <w:proofErr w:type="spellEnd"/>
            <w:r w:rsidRPr="003622D8">
              <w:rPr>
                <w:rFonts w:cs="Arial"/>
                <w:lang w:val="tr-TR"/>
              </w:rPr>
              <w:t xml:space="preserve"> of </w:t>
            </w:r>
            <w:proofErr w:type="spellStart"/>
            <w:r w:rsidRPr="003622D8">
              <w:rPr>
                <w:rFonts w:cs="Arial"/>
                <w:lang w:val="tr-TR"/>
              </w:rPr>
              <w:t>food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animal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feeding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stuffs</w:t>
            </w:r>
            <w:proofErr w:type="spellEnd"/>
            <w:r w:rsidRPr="003622D8">
              <w:rPr>
                <w:rFonts w:cs="Arial"/>
                <w:lang w:val="tr-TR"/>
              </w:rPr>
              <w:t xml:space="preserve"> - </w:t>
            </w:r>
            <w:proofErr w:type="spellStart"/>
            <w:r w:rsidRPr="003622D8">
              <w:rPr>
                <w:rFonts w:cs="Arial"/>
                <w:lang w:val="tr-TR"/>
              </w:rPr>
              <w:t>Horizontal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methods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for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the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detection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and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enumeration</w:t>
            </w:r>
            <w:proofErr w:type="spellEnd"/>
            <w:r w:rsidRPr="003622D8">
              <w:rPr>
                <w:rFonts w:cs="Arial"/>
                <w:lang w:val="tr-TR"/>
              </w:rPr>
              <w:t xml:space="preserve"> of </w:t>
            </w:r>
            <w:proofErr w:type="spellStart"/>
            <w:r w:rsidRPr="003622D8">
              <w:rPr>
                <w:rFonts w:cs="Arial"/>
                <w:lang w:val="tr-TR"/>
              </w:rPr>
              <w:t>Enterobacteriaceae</w:t>
            </w:r>
            <w:proofErr w:type="spellEnd"/>
            <w:r w:rsidRPr="003622D8">
              <w:rPr>
                <w:rFonts w:cs="Arial"/>
                <w:lang w:val="tr-TR"/>
              </w:rPr>
              <w:t xml:space="preserve"> - </w:t>
            </w:r>
            <w:proofErr w:type="spellStart"/>
            <w:r w:rsidRPr="003622D8">
              <w:rPr>
                <w:rFonts w:cs="Arial"/>
                <w:lang w:val="tr-TR"/>
              </w:rPr>
              <w:t>Part</w:t>
            </w:r>
            <w:proofErr w:type="spellEnd"/>
            <w:r w:rsidRPr="003622D8">
              <w:rPr>
                <w:rFonts w:cs="Arial"/>
                <w:lang w:val="tr-TR"/>
              </w:rPr>
              <w:t xml:space="preserve"> 2: </w:t>
            </w:r>
            <w:proofErr w:type="spellStart"/>
            <w:r w:rsidRPr="003622D8">
              <w:rPr>
                <w:rFonts w:cs="Arial"/>
                <w:lang w:val="tr-TR"/>
              </w:rPr>
              <w:t>Colony-count</w:t>
            </w:r>
            <w:proofErr w:type="spellEnd"/>
            <w:r w:rsidRPr="003622D8">
              <w:rPr>
                <w:rFonts w:cs="Arial"/>
                <w:lang w:val="tr-TR"/>
              </w:rPr>
              <w:t xml:space="preserve"> </w:t>
            </w:r>
            <w:proofErr w:type="spellStart"/>
            <w:r w:rsidRPr="003622D8">
              <w:rPr>
                <w:rFonts w:cs="Arial"/>
                <w:lang w:val="tr-TR"/>
              </w:rPr>
              <w:t>method</w:t>
            </w:r>
            <w:proofErr w:type="spellEnd"/>
          </w:p>
        </w:tc>
      </w:tr>
    </w:tbl>
    <w:p w:rsidR="00024C9F" w:rsidRPr="003622D8" w:rsidRDefault="00024C9F" w:rsidP="00024C9F">
      <w:pPr>
        <w:rPr>
          <w:rFonts w:cs="Arial"/>
          <w:highlight w:val="yellow"/>
          <w:lang w:val="tr-TR"/>
        </w:rPr>
      </w:pPr>
    </w:p>
    <w:p w:rsidR="00024C9F" w:rsidRDefault="00024C9F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024C9F">
      <w:pPr>
        <w:rPr>
          <w:rFonts w:cs="Arial"/>
          <w:lang w:val="tr-TR"/>
        </w:rPr>
      </w:pPr>
    </w:p>
    <w:p w:rsidR="00136423" w:rsidRDefault="00136423" w:rsidP="003622D8">
      <w:pPr>
        <w:jc w:val="right"/>
        <w:rPr>
          <w:lang w:val="tr-TR"/>
        </w:rPr>
      </w:pPr>
      <w:r>
        <w:rPr>
          <w:lang w:val="tr-TR"/>
        </w:rPr>
        <w:t>Sayfa 2/4</w:t>
      </w:r>
    </w:p>
    <w:p w:rsidR="003622D8" w:rsidRDefault="003622D8" w:rsidP="003622D8">
      <w:pPr>
        <w:tabs>
          <w:tab w:val="right" w:pos="9638"/>
        </w:tabs>
        <w:rPr>
          <w:lang w:val="tr-TR"/>
        </w:rPr>
      </w:pPr>
      <w:r>
        <w:rPr>
          <w:lang w:val="tr-TR"/>
        </w:rPr>
        <w:t>ICS 67.100.10</w:t>
      </w:r>
      <w:r>
        <w:rPr>
          <w:lang w:val="tr-TR"/>
        </w:rPr>
        <w:tab/>
        <w:t>TS 1864: 2008/</w:t>
      </w:r>
      <w:proofErr w:type="spellStart"/>
      <w:r>
        <w:rPr>
          <w:lang w:val="tr-TR"/>
        </w:rPr>
        <w:t>tst</w:t>
      </w:r>
      <w:proofErr w:type="spellEnd"/>
      <w:r>
        <w:rPr>
          <w:lang w:val="tr-TR"/>
        </w:rPr>
        <w:t xml:space="preserve"> T2:</w:t>
      </w:r>
    </w:p>
    <w:p w:rsidR="003622D8" w:rsidRDefault="003622D8" w:rsidP="003622D8">
      <w:pPr>
        <w:pBdr>
          <w:top w:val="single" w:sz="4" w:space="1" w:color="auto"/>
        </w:pBdr>
        <w:tabs>
          <w:tab w:val="right" w:pos="9638"/>
        </w:tabs>
        <w:rPr>
          <w:rFonts w:cs="Arial"/>
          <w:lang w:val="tr-TR"/>
        </w:rPr>
      </w:pPr>
    </w:p>
    <w:p w:rsidR="00136423" w:rsidRPr="00606A34" w:rsidRDefault="00136423" w:rsidP="00024C9F">
      <w:pPr>
        <w:rPr>
          <w:rFonts w:cs="Arial"/>
          <w:lang w:val="tr-TR"/>
        </w:rPr>
      </w:pPr>
    </w:p>
    <w:p w:rsidR="00024C9F" w:rsidRPr="003622D8" w:rsidRDefault="00024C9F" w:rsidP="00024C9F">
      <w:pPr>
        <w:rPr>
          <w:highlight w:val="yellow"/>
          <w:lang w:val="tr-TR"/>
        </w:rPr>
      </w:pPr>
      <w:r w:rsidRPr="00606A34">
        <w:rPr>
          <w:szCs w:val="28"/>
          <w:lang w:val="tr-TR"/>
        </w:rPr>
        <w:t xml:space="preserve">Madde 2 Atıf yapılan </w:t>
      </w:r>
      <w:r w:rsidR="003419A4" w:rsidRPr="00987C21">
        <w:rPr>
          <w:szCs w:val="28"/>
          <w:lang w:val="tr-TR"/>
        </w:rPr>
        <w:t>standar</w:t>
      </w:r>
      <w:r w:rsidR="003419A4" w:rsidRPr="003622D8">
        <w:rPr>
          <w:szCs w:val="28"/>
          <w:lang w:val="tr-TR"/>
        </w:rPr>
        <w:t>t</w:t>
      </w:r>
      <w:r w:rsidR="003419A4" w:rsidRPr="00606A34">
        <w:rPr>
          <w:szCs w:val="28"/>
          <w:lang w:val="tr-TR"/>
        </w:rPr>
        <w:t xml:space="preserve">lar </w:t>
      </w:r>
      <w:r w:rsidRPr="00606A34">
        <w:rPr>
          <w:szCs w:val="28"/>
          <w:lang w:val="tr-TR"/>
        </w:rPr>
        <w:t>ve/veya dokümanlar kısmın</w:t>
      </w:r>
      <w:r w:rsidR="00736E4C" w:rsidRPr="00987C21">
        <w:rPr>
          <w:szCs w:val="28"/>
          <w:lang w:val="tr-TR"/>
        </w:rPr>
        <w:t>d</w:t>
      </w:r>
      <w:r w:rsidRPr="00987C21">
        <w:rPr>
          <w:szCs w:val="28"/>
          <w:lang w:val="tr-TR"/>
        </w:rPr>
        <w:t>a</w:t>
      </w:r>
      <w:r w:rsidR="00736E4C" w:rsidRPr="00296F09">
        <w:rPr>
          <w:szCs w:val="28"/>
          <w:lang w:val="tr-TR"/>
        </w:rPr>
        <w:t>n</w:t>
      </w:r>
      <w:r w:rsidRPr="00296F09">
        <w:rPr>
          <w:szCs w:val="28"/>
          <w:lang w:val="tr-TR"/>
        </w:rPr>
        <w:t xml:space="preserve"> aşağıdaki </w:t>
      </w:r>
      <w:r w:rsidR="003419A4" w:rsidRPr="003622D8">
        <w:rPr>
          <w:szCs w:val="28"/>
          <w:lang w:val="tr-TR"/>
        </w:rPr>
        <w:t>standartl</w:t>
      </w:r>
      <w:r w:rsidR="003419A4" w:rsidRPr="00606A34">
        <w:rPr>
          <w:szCs w:val="28"/>
          <w:lang w:val="tr-TR"/>
        </w:rPr>
        <w:t xml:space="preserve">ar </w:t>
      </w:r>
      <w:r w:rsidRPr="00606A34">
        <w:rPr>
          <w:szCs w:val="28"/>
          <w:lang w:val="tr-TR"/>
        </w:rPr>
        <w:t xml:space="preserve">çıkarılmıştır. </w:t>
      </w:r>
    </w:p>
    <w:p w:rsidR="00024C9F" w:rsidRPr="003622D8" w:rsidRDefault="00024C9F" w:rsidP="00024C9F">
      <w:pPr>
        <w:rPr>
          <w:rFonts w:cs="Arial"/>
          <w:highlight w:val="yellow"/>
          <w:lang w:val="tr-T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3842"/>
        <w:gridCol w:w="4252"/>
      </w:tblGrid>
      <w:tr w:rsidR="00136423" w:rsidRPr="003622D8" w:rsidTr="003622D8">
        <w:trPr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3" w:rsidRPr="003622D8" w:rsidRDefault="00136423" w:rsidP="003622D8">
            <w:pPr>
              <w:jc w:val="center"/>
              <w:rPr>
                <w:b/>
              </w:rPr>
            </w:pPr>
            <w:r w:rsidRPr="003622D8">
              <w:rPr>
                <w:b/>
              </w:rPr>
              <w:t>TS No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3" w:rsidRPr="003622D8" w:rsidRDefault="00136423" w:rsidP="003622D8">
            <w:pPr>
              <w:jc w:val="center"/>
              <w:rPr>
                <w:b/>
                <w:lang w:val="tr-TR"/>
              </w:rPr>
            </w:pPr>
            <w:proofErr w:type="spellStart"/>
            <w:r w:rsidRPr="003622D8">
              <w:rPr>
                <w:b/>
              </w:rPr>
              <w:t>Türkçe</w:t>
            </w:r>
            <w:proofErr w:type="spellEnd"/>
            <w:r w:rsidRPr="003622D8">
              <w:rPr>
                <w:b/>
              </w:rPr>
              <w:t xml:space="preserve"> </w:t>
            </w:r>
            <w:proofErr w:type="spellStart"/>
            <w:r w:rsidRPr="003622D8">
              <w:rPr>
                <w:b/>
              </w:rPr>
              <w:t>Adı</w:t>
            </w:r>
            <w:proofErr w:type="spellEnd"/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23" w:rsidRPr="003622D8" w:rsidRDefault="00136423" w:rsidP="003622D8">
            <w:pPr>
              <w:jc w:val="center"/>
              <w:rPr>
                <w:b/>
              </w:rPr>
            </w:pPr>
            <w:proofErr w:type="spellStart"/>
            <w:r w:rsidRPr="003622D8">
              <w:rPr>
                <w:b/>
              </w:rPr>
              <w:t>İngilizce</w:t>
            </w:r>
            <w:proofErr w:type="spellEnd"/>
            <w:r w:rsidRPr="003622D8">
              <w:rPr>
                <w:b/>
              </w:rPr>
              <w:t xml:space="preserve"> </w:t>
            </w:r>
            <w:proofErr w:type="spellStart"/>
            <w:r w:rsidRPr="003622D8">
              <w:rPr>
                <w:b/>
              </w:rPr>
              <w:t>Adı</w:t>
            </w:r>
            <w:proofErr w:type="spellEnd"/>
          </w:p>
        </w:tc>
      </w:tr>
      <w:tr w:rsidR="00E539DA" w:rsidRPr="003622D8" w:rsidTr="008B70E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DA" w:rsidRPr="00124826" w:rsidRDefault="00E539DA" w:rsidP="008B70E8">
            <w:pPr>
              <w:jc w:val="left"/>
            </w:pPr>
            <w:r w:rsidRPr="003622D8">
              <w:rPr>
                <w:lang w:val="tr-TR"/>
              </w:rPr>
              <w:t>TS 1333 ISO 1738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DA" w:rsidRPr="003622D8" w:rsidRDefault="00E539DA" w:rsidP="008B70E8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Tereyağı- Tuz Muhtevası Tayini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DA" w:rsidRPr="00124826" w:rsidRDefault="00E539DA" w:rsidP="008B70E8">
            <w:pPr>
              <w:jc w:val="left"/>
            </w:pPr>
            <w:r w:rsidRPr="00DF3948">
              <w:t>Butter- Determination of salt content</w:t>
            </w:r>
          </w:p>
        </w:tc>
      </w:tr>
      <w:tr w:rsidR="004B15D5" w:rsidRPr="003622D8" w:rsidTr="008B70E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Pr="003622D8" w:rsidRDefault="004B15D5" w:rsidP="004B15D5">
            <w:pPr>
              <w:jc w:val="left"/>
            </w:pPr>
            <w:r w:rsidRPr="003622D8">
              <w:t xml:space="preserve">TS 2530 </w:t>
            </w:r>
          </w:p>
          <w:p w:rsidR="004B15D5" w:rsidRPr="003622D8" w:rsidRDefault="004B15D5" w:rsidP="004B15D5">
            <w:pPr>
              <w:jc w:val="left"/>
              <w:rPr>
                <w:lang w:val="tr-TR"/>
              </w:rPr>
            </w:pPr>
            <w:r w:rsidRPr="003622D8">
              <w:t>EN ISO 707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Pr="003622D8" w:rsidRDefault="004B15D5" w:rsidP="008B70E8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 xml:space="preserve">Süt ve süt </w:t>
            </w:r>
            <w:r w:rsidR="003C07BC" w:rsidRPr="003622D8">
              <w:rPr>
                <w:lang w:val="tr-TR"/>
              </w:rPr>
              <w:t>mamulleri</w:t>
            </w:r>
            <w:r w:rsidRPr="003622D8">
              <w:rPr>
                <w:lang w:val="tr-TR"/>
              </w:rPr>
              <w:t xml:space="preserve"> - Numune alma </w:t>
            </w:r>
            <w:proofErr w:type="spellStart"/>
            <w:r w:rsidRPr="003622D8">
              <w:rPr>
                <w:lang w:val="tr-TR"/>
              </w:rPr>
              <w:t>klavuzu</w:t>
            </w:r>
            <w:proofErr w:type="spellEnd"/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Pr="00DF3948" w:rsidRDefault="004B15D5" w:rsidP="008B70E8">
            <w:pPr>
              <w:jc w:val="left"/>
            </w:pPr>
            <w:r w:rsidRPr="00826784">
              <w:t>Milk and milk products guidance on sampling</w:t>
            </w:r>
          </w:p>
        </w:tc>
      </w:tr>
      <w:tr w:rsidR="003419A4" w:rsidRPr="003622D8" w:rsidTr="008B70E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B70E8">
            <w:pPr>
              <w:jc w:val="left"/>
              <w:rPr>
                <w:highlight w:val="yellow"/>
              </w:rPr>
            </w:pPr>
            <w:r w:rsidRPr="00124826">
              <w:t>TS ISO 6611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B70E8">
            <w:pPr>
              <w:jc w:val="left"/>
              <w:rPr>
                <w:highlight w:val="yellow"/>
                <w:lang w:val="tr-TR"/>
              </w:rPr>
            </w:pPr>
            <w:r w:rsidRPr="003622D8">
              <w:rPr>
                <w:lang w:val="tr-TR"/>
              </w:rPr>
              <w:t>Süt ve süt ürünleri - Küf ve/veya Mayaların koloni oluşturan birimlerinin sayımı - 25 ºC’ da koloni sayım tekniği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B70E8">
            <w:pPr>
              <w:jc w:val="left"/>
              <w:rPr>
                <w:highlight w:val="yellow"/>
              </w:rPr>
            </w:pPr>
            <w:r w:rsidRPr="00124826">
              <w:t>Milk and milk products - Enumeration of colony - Forming units of Yeast and/or Moulds colony - Count technique at 25 ºC</w:t>
            </w:r>
          </w:p>
        </w:tc>
      </w:tr>
      <w:tr w:rsidR="00AD7470" w:rsidRPr="003622D8" w:rsidTr="008B70E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70" w:rsidRPr="00124826" w:rsidRDefault="00AD7470" w:rsidP="008B70E8">
            <w:pPr>
              <w:jc w:val="left"/>
            </w:pPr>
            <w:r w:rsidRPr="00A85600">
              <w:t>TS 7436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70" w:rsidRPr="003622D8" w:rsidRDefault="00AD7470" w:rsidP="008B70E8">
            <w:pPr>
              <w:jc w:val="left"/>
              <w:rPr>
                <w:lang w:val="tr-TR"/>
              </w:rPr>
            </w:pPr>
            <w:r w:rsidRPr="003622D8">
              <w:rPr>
                <w:lang w:val="tr-TR"/>
              </w:rPr>
              <w:t>Süt ve Süt Mamulleri</w:t>
            </w:r>
            <w:r w:rsidR="00E539DA">
              <w:rPr>
                <w:lang w:val="tr-TR"/>
              </w:rPr>
              <w:t xml:space="preserve"> </w:t>
            </w:r>
            <w:r w:rsidRPr="003622D8">
              <w:rPr>
                <w:lang w:val="tr-TR"/>
              </w:rPr>
              <w:t>-</w:t>
            </w:r>
            <w:r w:rsidR="00E539DA">
              <w:rPr>
                <w:lang w:val="tr-TR"/>
              </w:rPr>
              <w:t xml:space="preserve"> </w:t>
            </w:r>
            <w:proofErr w:type="spellStart"/>
            <w:r w:rsidRPr="003622D8">
              <w:rPr>
                <w:lang w:val="tr-TR"/>
              </w:rPr>
              <w:t>Fotometrik</w:t>
            </w:r>
            <w:proofErr w:type="spellEnd"/>
            <w:r w:rsidRPr="003622D8">
              <w:rPr>
                <w:lang w:val="tr-TR"/>
              </w:rPr>
              <w:t xml:space="preserve"> Metotla Bakır Tayini (Referans Metot)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70" w:rsidRPr="00124826" w:rsidRDefault="00AD7470" w:rsidP="008B70E8">
            <w:pPr>
              <w:jc w:val="left"/>
            </w:pPr>
            <w:r w:rsidRPr="00A85600">
              <w:t>Milk and Milk Products-Determination of Copper Content-Photometric Reference Method</w:t>
            </w:r>
          </w:p>
        </w:tc>
      </w:tr>
      <w:tr w:rsidR="003419A4" w:rsidRPr="003622D8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>
            <w:pPr>
              <w:rPr>
                <w:rFonts w:cs="Arial TUR"/>
                <w:lang w:eastAsia="en-US"/>
              </w:rPr>
            </w:pPr>
            <w:r w:rsidRPr="003622D8">
              <w:rPr>
                <w:rFonts w:cs="Arial TUR"/>
              </w:rPr>
              <w:t xml:space="preserve">TS 7703 </w:t>
            </w:r>
          </w:p>
          <w:p w:rsidR="003419A4" w:rsidRPr="003622D8" w:rsidRDefault="003419A4" w:rsidP="00800DD5">
            <w:pPr>
              <w:jc w:val="left"/>
              <w:rPr>
                <w:highlight w:val="yellow"/>
              </w:rPr>
            </w:pPr>
            <w:r w:rsidRPr="003622D8">
              <w:rPr>
                <w:rFonts w:cs="Arial TUR"/>
              </w:rPr>
              <w:t>ISO 4833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highlight w:val="yellow"/>
                <w:lang w:val="tr-TR"/>
              </w:rPr>
            </w:pPr>
            <w:r w:rsidRPr="003622D8">
              <w:rPr>
                <w:rFonts w:cs="Arial"/>
                <w:bCs/>
                <w:bdr w:val="none" w:sz="0" w:space="0" w:color="auto" w:frame="1"/>
                <w:lang w:val="tr-TR"/>
              </w:rPr>
              <w:t>Mikrobiyoloji - Gıda ve hayvan yemleri – Mikroorganizmaların sayımı için yatay yöntem – 30 °</w:t>
            </w:r>
            <w:proofErr w:type="spellStart"/>
            <w:r w:rsidRPr="003622D8">
              <w:rPr>
                <w:rFonts w:cs="Arial"/>
                <w:bCs/>
                <w:bdr w:val="none" w:sz="0" w:space="0" w:color="auto" w:frame="1"/>
                <w:lang w:val="tr-TR"/>
              </w:rPr>
              <w:t>C’ta</w:t>
            </w:r>
            <w:proofErr w:type="spellEnd"/>
            <w:r w:rsidRPr="003622D8">
              <w:rPr>
                <w:rFonts w:cs="Arial"/>
                <w:bCs/>
                <w:bdr w:val="none" w:sz="0" w:space="0" w:color="auto" w:frame="1"/>
                <w:lang w:val="tr-TR"/>
              </w:rPr>
              <w:t xml:space="preserve"> koloni sayım tekniği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highlight w:val="yellow"/>
              </w:rPr>
            </w:pPr>
            <w:r>
              <w:rPr>
                <w:rFonts w:cs="Arial"/>
                <w:bCs/>
                <w:bdr w:val="none" w:sz="0" w:space="0" w:color="auto" w:frame="1"/>
              </w:rPr>
              <w:t>Microbiology-General Guidance For The Enumeration Of Microorganisms-Colony Count Technique At 30 ºC.</w:t>
            </w:r>
          </w:p>
        </w:tc>
      </w:tr>
      <w:tr w:rsidR="003419A4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>
            <w:pPr>
              <w:rPr>
                <w:rFonts w:cs="Arial TUR"/>
                <w:lang w:eastAsia="en-US"/>
              </w:rPr>
            </w:pPr>
            <w:r w:rsidRPr="003622D8">
              <w:rPr>
                <w:rFonts w:cs="Arial TUR"/>
              </w:rPr>
              <w:t>TS EN ISO</w:t>
            </w:r>
          </w:p>
          <w:p w:rsidR="003419A4" w:rsidRPr="003622D8" w:rsidRDefault="003419A4" w:rsidP="00800DD5">
            <w:pPr>
              <w:jc w:val="left"/>
              <w:rPr>
                <w:highlight w:val="yellow"/>
              </w:rPr>
            </w:pPr>
            <w:r w:rsidRPr="003622D8">
              <w:rPr>
                <w:rFonts w:cs="Arial TUR"/>
              </w:rPr>
              <w:t>7937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highlight w:val="yellow"/>
                <w:lang w:val="tr-TR"/>
              </w:rPr>
            </w:pPr>
            <w:r w:rsidRPr="003622D8">
              <w:rPr>
                <w:rFonts w:cs="Arial TUR"/>
                <w:lang w:val="tr-TR"/>
              </w:rPr>
              <w:t xml:space="preserve">Gıda ve hayvan yemlerinin mikrobiyolojisi -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Clostridium</w:t>
            </w:r>
            <w:proofErr w:type="spellEnd"/>
            <w:r w:rsidRPr="003622D8">
              <w:rPr>
                <w:rFonts w:cs="Arial TUR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perfringes</w:t>
            </w:r>
            <w:proofErr w:type="spellEnd"/>
            <w:r w:rsidRPr="003622D8">
              <w:rPr>
                <w:rFonts w:cs="Arial TUR"/>
                <w:i/>
                <w:lang w:val="tr-TR"/>
              </w:rPr>
              <w:t xml:space="preserve"> </w:t>
            </w:r>
            <w:r w:rsidRPr="003622D8">
              <w:rPr>
                <w:rFonts w:cs="Arial TUR"/>
                <w:lang w:val="tr-TR"/>
              </w:rPr>
              <w:t>sayımı için yatay metot – Koloni sayım tekniği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800DD5" w:rsidRDefault="003419A4" w:rsidP="00800DD5">
            <w:pPr>
              <w:jc w:val="left"/>
            </w:pPr>
            <w:r>
              <w:rPr>
                <w:rFonts w:cs="Arial TUR"/>
                <w:iCs/>
              </w:rPr>
              <w:t xml:space="preserve">Microbiology of food and animal </w:t>
            </w:r>
            <w:proofErr w:type="spellStart"/>
            <w:r>
              <w:rPr>
                <w:rFonts w:cs="Arial TUR"/>
                <w:iCs/>
              </w:rPr>
              <w:t>feding</w:t>
            </w:r>
            <w:proofErr w:type="spellEnd"/>
            <w:r>
              <w:rPr>
                <w:rFonts w:cs="Arial TUR"/>
                <w:iCs/>
              </w:rPr>
              <w:t xml:space="preserve"> stuffs - Horizontal method for </w:t>
            </w:r>
            <w:proofErr w:type="spellStart"/>
            <w:r>
              <w:rPr>
                <w:rFonts w:cs="Arial TUR"/>
                <w:iCs/>
              </w:rPr>
              <w:t>enumaration</w:t>
            </w:r>
            <w:proofErr w:type="spellEnd"/>
            <w:r>
              <w:rPr>
                <w:rFonts w:cs="Arial TUR"/>
                <w:iCs/>
              </w:rPr>
              <w:t xml:space="preserve"> of </w:t>
            </w:r>
            <w:r>
              <w:rPr>
                <w:rFonts w:cs="Arial TUR"/>
                <w:i/>
              </w:rPr>
              <w:t xml:space="preserve">clostridium </w:t>
            </w:r>
            <w:proofErr w:type="spellStart"/>
            <w:r>
              <w:rPr>
                <w:rFonts w:cs="Arial TUR"/>
                <w:i/>
              </w:rPr>
              <w:t>perfringes</w:t>
            </w:r>
            <w:proofErr w:type="spellEnd"/>
            <w:r>
              <w:rPr>
                <w:rFonts w:cs="Arial TUR"/>
                <w:i/>
              </w:rPr>
              <w:t xml:space="preserve"> </w:t>
            </w:r>
            <w:r>
              <w:rPr>
                <w:rFonts w:cs="Arial TUR"/>
              </w:rPr>
              <w:t>- Colony – count technique</w:t>
            </w:r>
          </w:p>
        </w:tc>
      </w:tr>
      <w:tr w:rsidR="004B15D5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Pr="003622D8" w:rsidRDefault="004B15D5" w:rsidP="003622D8">
            <w:pPr>
              <w:rPr>
                <w:rFonts w:cs="Arial TUR"/>
              </w:rPr>
            </w:pPr>
            <w:r w:rsidRPr="003622D8">
              <w:rPr>
                <w:rFonts w:cs="Arial TUR"/>
              </w:rPr>
              <w:t>TS 8866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Pr="003622D8" w:rsidRDefault="004B15D5" w:rsidP="00800DD5">
            <w:pPr>
              <w:jc w:val="left"/>
              <w:rPr>
                <w:rFonts w:cs="Arial TUR"/>
                <w:lang w:val="tr-TR"/>
              </w:rPr>
            </w:pPr>
            <w:proofErr w:type="spellStart"/>
            <w:r w:rsidRPr="000B5997">
              <w:t>Kazein</w:t>
            </w:r>
            <w:proofErr w:type="spellEnd"/>
            <w:r w:rsidRPr="000B5997">
              <w:t xml:space="preserve"> </w:t>
            </w:r>
            <w:proofErr w:type="spellStart"/>
            <w:r w:rsidRPr="000B5997">
              <w:t>ve</w:t>
            </w:r>
            <w:proofErr w:type="spellEnd"/>
            <w:r w:rsidRPr="000B5997">
              <w:t xml:space="preserve"> </w:t>
            </w:r>
            <w:proofErr w:type="spellStart"/>
            <w:r w:rsidRPr="000B5997">
              <w:t>kazeinatlar</w:t>
            </w:r>
            <w:proofErr w:type="spellEnd"/>
            <w:r w:rsidRPr="000B5997">
              <w:t xml:space="preserve"> - Protein </w:t>
            </w:r>
            <w:proofErr w:type="spellStart"/>
            <w:r w:rsidRPr="000B5997">
              <w:t>tayini</w:t>
            </w:r>
            <w:proofErr w:type="spellEnd"/>
            <w:r w:rsidRPr="000B5997">
              <w:t xml:space="preserve"> -</w:t>
            </w:r>
            <w:proofErr w:type="spellStart"/>
            <w:r w:rsidRPr="000B5997">
              <w:t>Referans</w:t>
            </w:r>
            <w:proofErr w:type="spellEnd"/>
            <w:r w:rsidRPr="000B5997">
              <w:t xml:space="preserve"> </w:t>
            </w:r>
            <w:proofErr w:type="spellStart"/>
            <w:r w:rsidRPr="000B5997">
              <w:t>metot</w:t>
            </w:r>
            <w:proofErr w:type="spellEnd"/>
            <w:r w:rsidRPr="000B5997">
              <w:t xml:space="preserve"> 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D5" w:rsidRDefault="004B15D5" w:rsidP="003622D8">
            <w:pPr>
              <w:jc w:val="left"/>
              <w:rPr>
                <w:rFonts w:cs="Arial TUR"/>
                <w:iCs/>
              </w:rPr>
            </w:pPr>
            <w:r w:rsidRPr="000B5997">
              <w:t xml:space="preserve">Caseins and </w:t>
            </w:r>
            <w:proofErr w:type="spellStart"/>
            <w:r>
              <w:t>c</w:t>
            </w:r>
            <w:r w:rsidRPr="000B5997">
              <w:t>aseinates</w:t>
            </w:r>
            <w:proofErr w:type="spellEnd"/>
            <w:r w:rsidRPr="000B5997">
              <w:t xml:space="preserve"> - Determination of protein content - Reference method</w:t>
            </w:r>
          </w:p>
        </w:tc>
      </w:tr>
      <w:tr w:rsidR="003419A4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>
            <w:pPr>
              <w:rPr>
                <w:rFonts w:cs="Arial TUR"/>
                <w:lang w:eastAsia="en-US"/>
              </w:rPr>
            </w:pPr>
            <w:r w:rsidRPr="003622D8">
              <w:rPr>
                <w:rFonts w:cs="Arial TUR"/>
              </w:rPr>
              <w:t xml:space="preserve">TS 8907 </w:t>
            </w:r>
          </w:p>
          <w:p w:rsidR="003419A4" w:rsidRPr="00606A34" w:rsidRDefault="003419A4">
            <w:pPr>
              <w:rPr>
                <w:rFonts w:cs="Arial TUR"/>
              </w:rPr>
            </w:pPr>
            <w:r w:rsidRPr="003622D8">
              <w:rPr>
                <w:rFonts w:cs="Arial TUR"/>
              </w:rPr>
              <w:t>ISO 6785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rFonts w:cs="Arial TUR"/>
                <w:lang w:val="tr-TR"/>
              </w:rPr>
            </w:pPr>
            <w:r w:rsidRPr="003622D8">
              <w:rPr>
                <w:rFonts w:cs="Arial TUR"/>
                <w:lang w:val="tr-TR"/>
              </w:rPr>
              <w:t xml:space="preserve">Süt ve süt ürünleri -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Salmonella</w:t>
            </w:r>
            <w:proofErr w:type="spellEnd"/>
            <w:r w:rsidRPr="003622D8">
              <w:rPr>
                <w:rFonts w:cs="Arial TUR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 TUR"/>
                <w:lang w:val="tr-TR"/>
              </w:rPr>
              <w:t>spp</w:t>
            </w:r>
            <w:proofErr w:type="spellEnd"/>
            <w:r w:rsidRPr="003622D8">
              <w:rPr>
                <w:rFonts w:cs="Arial TUR"/>
                <w:lang w:val="tr-TR"/>
              </w:rPr>
              <w:t>. Aranması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Default="003419A4" w:rsidP="00800DD5">
            <w:pPr>
              <w:jc w:val="left"/>
              <w:rPr>
                <w:rFonts w:cs="Arial TUR"/>
                <w:iCs/>
              </w:rPr>
            </w:pPr>
            <w:r>
              <w:rPr>
                <w:rFonts w:cs="Arial TUR"/>
                <w:iCs/>
              </w:rPr>
              <w:t>Milk and milk products-Detection of Salmonella Spp.</w:t>
            </w:r>
          </w:p>
        </w:tc>
      </w:tr>
      <w:tr w:rsidR="003419A4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>
            <w:pPr>
              <w:rPr>
                <w:rFonts w:cs="Arial TUR"/>
              </w:rPr>
            </w:pPr>
            <w:r w:rsidRPr="003622D8">
              <w:rPr>
                <w:rFonts w:cs="Arial TUR"/>
              </w:rPr>
              <w:t>TS ISO 10560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rFonts w:cs="Arial TUR"/>
                <w:lang w:val="tr-TR"/>
              </w:rPr>
            </w:pPr>
            <w:r w:rsidRPr="003622D8">
              <w:rPr>
                <w:rFonts w:cs="Arial TUR"/>
                <w:lang w:val="tr-TR"/>
              </w:rPr>
              <w:t xml:space="preserve">Süt ve süt </w:t>
            </w:r>
            <w:proofErr w:type="spellStart"/>
            <w:r w:rsidRPr="003622D8">
              <w:rPr>
                <w:rFonts w:cs="Arial TUR"/>
                <w:lang w:val="tr-TR"/>
              </w:rPr>
              <w:t>mamülleri</w:t>
            </w:r>
            <w:proofErr w:type="spellEnd"/>
            <w:r w:rsidRPr="003622D8">
              <w:rPr>
                <w:rFonts w:cs="Arial TUR"/>
                <w:lang w:val="tr-TR"/>
              </w:rPr>
              <w:t xml:space="preserve"> -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Listeria</w:t>
            </w:r>
            <w:proofErr w:type="spellEnd"/>
            <w:r w:rsidRPr="003622D8">
              <w:rPr>
                <w:rFonts w:cs="Arial TUR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monocytogenes’</w:t>
            </w:r>
            <w:r w:rsidRPr="003622D8">
              <w:rPr>
                <w:rFonts w:cs="Arial TUR"/>
                <w:lang w:val="tr-TR"/>
              </w:rPr>
              <w:t>in</w:t>
            </w:r>
            <w:proofErr w:type="spellEnd"/>
            <w:r w:rsidRPr="003622D8">
              <w:rPr>
                <w:rFonts w:cs="Arial TUR"/>
                <w:lang w:val="tr-TR"/>
              </w:rPr>
              <w:t xml:space="preserve"> aranması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Default="003419A4" w:rsidP="00800DD5">
            <w:pPr>
              <w:jc w:val="left"/>
              <w:rPr>
                <w:rFonts w:cs="Arial TUR"/>
                <w:iCs/>
              </w:rPr>
            </w:pPr>
            <w:r>
              <w:rPr>
                <w:rFonts w:cs="Arial TUR"/>
                <w:iCs/>
              </w:rPr>
              <w:t xml:space="preserve">Milk and milk products-Detection of </w:t>
            </w:r>
            <w:r>
              <w:rPr>
                <w:rFonts w:cs="Arial TUR"/>
                <w:i/>
                <w:iCs/>
              </w:rPr>
              <w:t xml:space="preserve">Listeria </w:t>
            </w:r>
            <w:proofErr w:type="spellStart"/>
            <w:r>
              <w:rPr>
                <w:rFonts w:cs="Arial TUR"/>
                <w:i/>
                <w:iCs/>
              </w:rPr>
              <w:t>monocytogenes</w:t>
            </w:r>
            <w:proofErr w:type="spellEnd"/>
          </w:p>
        </w:tc>
      </w:tr>
      <w:tr w:rsidR="003419A4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>
            <w:pPr>
              <w:rPr>
                <w:rFonts w:cs="Arial TUR"/>
              </w:rPr>
            </w:pPr>
            <w:r w:rsidRPr="003622D8">
              <w:rPr>
                <w:rFonts w:cs="Arial TUR"/>
              </w:rPr>
              <w:t>TS ISO 11866-1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Pr="003622D8" w:rsidRDefault="003419A4" w:rsidP="00800DD5">
            <w:pPr>
              <w:jc w:val="left"/>
              <w:rPr>
                <w:rFonts w:cs="Arial TUR"/>
                <w:lang w:val="tr-TR"/>
              </w:rPr>
            </w:pPr>
            <w:r w:rsidRPr="003622D8">
              <w:rPr>
                <w:rFonts w:cs="Arial TUR"/>
                <w:lang w:val="tr-TR"/>
              </w:rPr>
              <w:t xml:space="preserve">Süt ve süt ürünleri - Muhtemel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Escherichia</w:t>
            </w:r>
            <w:proofErr w:type="spellEnd"/>
            <w:r w:rsidRPr="003622D8">
              <w:rPr>
                <w:rFonts w:cs="Arial TUR"/>
                <w:i/>
                <w:lang w:val="tr-TR"/>
              </w:rPr>
              <w:t xml:space="preserve"> </w:t>
            </w:r>
            <w:proofErr w:type="spellStart"/>
            <w:r w:rsidRPr="003622D8">
              <w:rPr>
                <w:rFonts w:cs="Arial TUR"/>
                <w:i/>
                <w:lang w:val="tr-TR"/>
              </w:rPr>
              <w:t>coli</w:t>
            </w:r>
            <w:proofErr w:type="spellEnd"/>
            <w:r w:rsidRPr="003622D8">
              <w:rPr>
                <w:rFonts w:cs="Arial TUR"/>
                <w:lang w:val="tr-TR"/>
              </w:rPr>
              <w:t xml:space="preserve"> sayı</w:t>
            </w:r>
            <w:r w:rsidRPr="003622D8">
              <w:rPr>
                <w:rFonts w:cs="Arial"/>
                <w:lang w:val="tr-TR"/>
              </w:rPr>
              <w:t>mı - Bölüm 1: En muhtemel sayı tekniği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A4" w:rsidRDefault="003419A4" w:rsidP="00800DD5">
            <w:pPr>
              <w:jc w:val="left"/>
              <w:rPr>
                <w:rFonts w:cs="Arial TUR"/>
                <w:iCs/>
              </w:rPr>
            </w:pPr>
            <w:r>
              <w:rPr>
                <w:rFonts w:cs="Arial TUR"/>
                <w:iCs/>
              </w:rPr>
              <w:t xml:space="preserve">Milk and milk products - </w:t>
            </w:r>
            <w:proofErr w:type="spellStart"/>
            <w:r>
              <w:rPr>
                <w:rFonts w:cs="Arial TUR"/>
                <w:iCs/>
              </w:rPr>
              <w:t>Enumaration</w:t>
            </w:r>
            <w:proofErr w:type="spellEnd"/>
            <w:r>
              <w:rPr>
                <w:rFonts w:cs="Arial TUR"/>
                <w:iCs/>
              </w:rPr>
              <w:t xml:space="preserve"> of presumptive </w:t>
            </w:r>
            <w:r>
              <w:rPr>
                <w:rFonts w:cs="Arial TUR"/>
                <w:i/>
                <w:iCs/>
              </w:rPr>
              <w:t>Escherichia coli</w:t>
            </w:r>
            <w:r>
              <w:rPr>
                <w:rFonts w:cs="Arial TUR"/>
                <w:iCs/>
              </w:rPr>
              <w:t xml:space="preserve"> - Part 1: Most probable number technique</w:t>
            </w:r>
          </w:p>
        </w:tc>
      </w:tr>
      <w:tr w:rsidR="00296F09" w:rsidTr="00800DD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9" w:rsidRPr="003622D8" w:rsidRDefault="00296F09">
            <w:pPr>
              <w:rPr>
                <w:rFonts w:cs="Arial TUR"/>
              </w:rPr>
            </w:pPr>
            <w:r w:rsidRPr="00A73389">
              <w:t>TS ISO 4832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9" w:rsidRPr="003622D8" w:rsidRDefault="00296F09" w:rsidP="00800DD5">
            <w:pPr>
              <w:jc w:val="left"/>
              <w:rPr>
                <w:rFonts w:cs="Arial TUR"/>
                <w:lang w:val="tr-TR"/>
              </w:rPr>
            </w:pPr>
            <w:r w:rsidRPr="003622D8">
              <w:rPr>
                <w:lang w:val="tr-TR"/>
              </w:rPr>
              <w:t xml:space="preserve">Gıda ve hayvan yemleri mikrobiyolojisi - </w:t>
            </w:r>
            <w:proofErr w:type="spellStart"/>
            <w:r w:rsidRPr="003622D8">
              <w:rPr>
                <w:lang w:val="tr-TR"/>
              </w:rPr>
              <w:t>Koliformların</w:t>
            </w:r>
            <w:proofErr w:type="spellEnd"/>
            <w:r w:rsidRPr="003622D8">
              <w:rPr>
                <w:lang w:val="tr-TR"/>
              </w:rPr>
              <w:t xml:space="preserve"> sayımı için yatay yöntem - Koloni sayım tekniği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09" w:rsidRDefault="00296F09" w:rsidP="00800DD5">
            <w:pPr>
              <w:jc w:val="left"/>
              <w:rPr>
                <w:rFonts w:cs="Arial TUR"/>
                <w:iCs/>
              </w:rPr>
            </w:pPr>
            <w:r w:rsidRPr="00A73389">
              <w:t>Microbiology of food and animal feeding stuffs - Horizontal method for the enumeration of coliforms – Colony - count technique</w:t>
            </w:r>
          </w:p>
        </w:tc>
      </w:tr>
    </w:tbl>
    <w:p w:rsidR="003C07BC" w:rsidRDefault="003C07BC" w:rsidP="00024C9F">
      <w:pPr>
        <w:rPr>
          <w:rFonts w:cs="Arial"/>
          <w:lang w:val="tr-TR"/>
        </w:rPr>
      </w:pPr>
    </w:p>
    <w:p w:rsidR="003C07BC" w:rsidRPr="000B2F83" w:rsidRDefault="003C07BC" w:rsidP="00024C9F">
      <w:pPr>
        <w:rPr>
          <w:rFonts w:cs="Arial"/>
          <w:lang w:val="tr-TR"/>
        </w:rPr>
      </w:pPr>
    </w:p>
    <w:p w:rsidR="00061C04" w:rsidRDefault="00061C04" w:rsidP="000B2F83">
      <w:pPr>
        <w:tabs>
          <w:tab w:val="right" w:pos="9639"/>
        </w:tabs>
        <w:rPr>
          <w:bCs/>
          <w:lang w:val="tr-TR"/>
        </w:rPr>
      </w:pPr>
    </w:p>
    <w:p w:rsidR="00CB5497" w:rsidRDefault="00970C3E" w:rsidP="003419A4">
      <w:pPr>
        <w:rPr>
          <w:lang w:val="tr-TR"/>
        </w:rPr>
      </w:pPr>
      <w:r>
        <w:rPr>
          <w:lang w:val="tr-TR"/>
        </w:rPr>
        <w:t>- Madde 4.2.5 Mikrobiyolojik özellikler aşağıdaki şekilde değiştirilmiştir.</w:t>
      </w:r>
    </w:p>
    <w:p w:rsidR="00970C3E" w:rsidRDefault="00970C3E" w:rsidP="00606A34">
      <w:pPr>
        <w:rPr>
          <w:lang w:val="tr-TR"/>
        </w:rPr>
      </w:pPr>
    </w:p>
    <w:p w:rsidR="00970C3E" w:rsidRPr="00970C3E" w:rsidRDefault="00970C3E" w:rsidP="00970C3E">
      <w:pPr>
        <w:keepNext/>
        <w:jc w:val="left"/>
        <w:outlineLvl w:val="2"/>
        <w:rPr>
          <w:rFonts w:cs="Arial TUR"/>
          <w:b/>
          <w:sz w:val="22"/>
          <w:szCs w:val="22"/>
          <w:lang w:val="tr-TR" w:eastAsia="en-US"/>
        </w:rPr>
      </w:pPr>
      <w:r w:rsidRPr="00970C3E">
        <w:rPr>
          <w:rFonts w:cs="Arial TUR"/>
          <w:b/>
          <w:sz w:val="22"/>
          <w:szCs w:val="22"/>
          <w:lang w:val="tr-TR" w:eastAsia="en-US"/>
        </w:rPr>
        <w:t>4.2.5</w:t>
      </w:r>
      <w:r>
        <w:rPr>
          <w:rFonts w:cs="Arial TUR"/>
          <w:b/>
          <w:sz w:val="22"/>
          <w:szCs w:val="22"/>
          <w:lang w:val="tr-TR" w:eastAsia="en-US"/>
        </w:rPr>
        <w:tab/>
      </w:r>
      <w:r w:rsidRPr="00970C3E">
        <w:rPr>
          <w:rFonts w:cs="Arial TUR"/>
          <w:b/>
          <w:sz w:val="22"/>
          <w:szCs w:val="22"/>
          <w:lang w:val="tr-TR" w:eastAsia="en-US"/>
        </w:rPr>
        <w:t>Mikrobiyolojik özellikler</w:t>
      </w:r>
    </w:p>
    <w:p w:rsidR="00970C3E" w:rsidRPr="00970C3E" w:rsidRDefault="00970C3E" w:rsidP="00970C3E">
      <w:pPr>
        <w:shd w:val="clear" w:color="auto" w:fill="FFFFFF"/>
        <w:rPr>
          <w:rFonts w:cs="Arial"/>
          <w:lang w:val="tr-TR" w:eastAsia="en-US"/>
        </w:rPr>
      </w:pPr>
      <w:r w:rsidRPr="00970C3E">
        <w:rPr>
          <w:rFonts w:cs="Arial TUR"/>
          <w:lang w:val="tr-TR" w:eastAsia="en-US"/>
        </w:rPr>
        <w:t>Krema</w:t>
      </w:r>
      <w:r>
        <w:rPr>
          <w:rFonts w:cs="Arial TUR"/>
          <w:lang w:val="tr-TR" w:eastAsia="en-US"/>
        </w:rPr>
        <w:t xml:space="preserve">ya </w:t>
      </w:r>
      <w:r w:rsidRPr="00970C3E">
        <w:rPr>
          <w:rFonts w:cs="Arial"/>
          <w:lang w:val="tr-TR" w:eastAsia="en-US"/>
        </w:rPr>
        <w:t xml:space="preserve">ait mikrobiyolojik değerler Çizelge </w:t>
      </w:r>
      <w:r w:rsidRPr="00970C3E">
        <w:rPr>
          <w:rFonts w:cs="Arial TUR"/>
          <w:lang w:val="tr-TR" w:eastAsia="en-US"/>
        </w:rPr>
        <w:t>3’te</w:t>
      </w:r>
      <w:r>
        <w:rPr>
          <w:rFonts w:cs="Arial TUR"/>
          <w:lang w:val="tr-TR" w:eastAsia="en-US"/>
        </w:rPr>
        <w:t>, kaymağa ait mikrobiyolojik değerler Çizelge 4’te</w:t>
      </w:r>
      <w:r w:rsidRPr="00970C3E">
        <w:rPr>
          <w:rFonts w:cs="Arial TUR"/>
          <w:lang w:val="tr-TR" w:eastAsia="en-US"/>
        </w:rPr>
        <w:t xml:space="preserve"> ve krema tozuna ait mikrobiyolojik değ</w:t>
      </w:r>
      <w:r w:rsidRPr="00970C3E">
        <w:rPr>
          <w:rFonts w:cs="Arial"/>
          <w:lang w:val="tr-TR" w:eastAsia="en-US"/>
        </w:rPr>
        <w:t xml:space="preserve">erler Çizelge </w:t>
      </w:r>
      <w:r>
        <w:rPr>
          <w:rFonts w:cs="Arial TUR"/>
          <w:lang w:val="tr-TR" w:eastAsia="en-US"/>
        </w:rPr>
        <w:t>5</w:t>
      </w:r>
      <w:r w:rsidRPr="00970C3E">
        <w:rPr>
          <w:rFonts w:cs="Arial TUR"/>
          <w:lang w:val="tr-TR" w:eastAsia="en-US"/>
        </w:rPr>
        <w:t>’de verilmi</w:t>
      </w:r>
      <w:r w:rsidRPr="00970C3E">
        <w:rPr>
          <w:rFonts w:cs="Arial"/>
          <w:lang w:val="tr-TR" w:eastAsia="en-US"/>
        </w:rPr>
        <w:t>ştir.</w:t>
      </w:r>
    </w:p>
    <w:p w:rsidR="00970C3E" w:rsidRPr="00970C3E" w:rsidRDefault="00970C3E" w:rsidP="00970C3E">
      <w:pPr>
        <w:shd w:val="clear" w:color="auto" w:fill="FFFFFF"/>
        <w:jc w:val="left"/>
        <w:rPr>
          <w:rFonts w:cs="Arial TUR"/>
          <w:b/>
          <w:bCs/>
          <w:sz w:val="16"/>
          <w:szCs w:val="16"/>
          <w:lang w:val="tr-TR" w:eastAsia="en-US"/>
        </w:rPr>
      </w:pPr>
    </w:p>
    <w:p w:rsidR="00970C3E" w:rsidRPr="00970C3E" w:rsidRDefault="00970C3E" w:rsidP="003622D8">
      <w:pPr>
        <w:shd w:val="clear" w:color="auto" w:fill="FFFFFF"/>
        <w:jc w:val="center"/>
        <w:rPr>
          <w:rFonts w:cs="Arial"/>
          <w:lang w:val="tr-TR" w:eastAsia="en-US"/>
        </w:rPr>
      </w:pPr>
      <w:r w:rsidRPr="00970C3E">
        <w:rPr>
          <w:rFonts w:cs="Arial TUR"/>
          <w:b/>
          <w:bCs/>
          <w:lang w:val="tr-TR" w:eastAsia="en-US"/>
        </w:rPr>
        <w:t xml:space="preserve">Çizelge 3 </w:t>
      </w:r>
      <w:r>
        <w:rPr>
          <w:rFonts w:cs="Arial TUR"/>
          <w:b/>
          <w:bCs/>
          <w:lang w:val="tr-TR" w:eastAsia="en-US"/>
        </w:rPr>
        <w:t>–</w:t>
      </w:r>
      <w:r w:rsidRPr="00970C3E">
        <w:rPr>
          <w:rFonts w:cs="Arial TUR"/>
          <w:b/>
          <w:bCs/>
          <w:lang w:val="tr-TR" w:eastAsia="en-US"/>
        </w:rPr>
        <w:t xml:space="preserve"> </w:t>
      </w:r>
      <w:r>
        <w:rPr>
          <w:rFonts w:cs="Arial TUR"/>
          <w:lang w:val="tr-TR" w:eastAsia="en-US"/>
        </w:rPr>
        <w:t xml:space="preserve">Kremaya </w:t>
      </w:r>
      <w:r w:rsidRPr="00970C3E">
        <w:rPr>
          <w:rFonts w:cs="Arial TUR"/>
          <w:lang w:val="tr-TR" w:eastAsia="en-US"/>
        </w:rPr>
        <w:t>ait mikrobiyolojik değ</w:t>
      </w:r>
      <w:r w:rsidRPr="00970C3E">
        <w:rPr>
          <w:rFonts w:cs="Arial"/>
          <w:lang w:val="tr-TR" w:eastAsia="en-US"/>
        </w:rPr>
        <w:t>erler</w:t>
      </w:r>
    </w:p>
    <w:p w:rsidR="00970C3E" w:rsidRPr="00970C3E" w:rsidRDefault="00970C3E" w:rsidP="00970C3E">
      <w:pPr>
        <w:widowControl w:val="0"/>
        <w:rPr>
          <w:rFonts w:cs="Arial"/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1624"/>
        <w:gridCol w:w="1440"/>
        <w:gridCol w:w="1440"/>
        <w:gridCol w:w="1719"/>
      </w:tblGrid>
      <w:tr w:rsidR="00970C3E" w:rsidRPr="00970C3E" w:rsidTr="003622D8">
        <w:trPr>
          <w:trHeight w:val="339"/>
        </w:trPr>
        <w:tc>
          <w:tcPr>
            <w:tcW w:w="3416" w:type="dxa"/>
            <w:vAlign w:val="center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Özellik</w:t>
            </w:r>
          </w:p>
        </w:tc>
        <w:tc>
          <w:tcPr>
            <w:tcW w:w="1624" w:type="dxa"/>
            <w:vAlign w:val="center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proofErr w:type="gramStart"/>
            <w:r w:rsidRPr="00970C3E">
              <w:rPr>
                <w:rFonts w:cs="Arial"/>
                <w:lang w:val="tr-TR"/>
              </w:rPr>
              <w:t>n</w:t>
            </w:r>
            <w:proofErr w:type="gramEnd"/>
          </w:p>
        </w:tc>
        <w:tc>
          <w:tcPr>
            <w:tcW w:w="1440" w:type="dxa"/>
            <w:vAlign w:val="center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proofErr w:type="gramStart"/>
            <w:r w:rsidRPr="00970C3E">
              <w:rPr>
                <w:rFonts w:cs="Arial"/>
                <w:lang w:val="tr-TR"/>
              </w:rPr>
              <w:t>c</w:t>
            </w:r>
            <w:proofErr w:type="gramEnd"/>
          </w:p>
        </w:tc>
        <w:tc>
          <w:tcPr>
            <w:tcW w:w="1440" w:type="dxa"/>
            <w:vAlign w:val="center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proofErr w:type="gramStart"/>
            <w:r w:rsidRPr="00970C3E">
              <w:rPr>
                <w:rFonts w:cs="Arial"/>
                <w:lang w:val="tr-TR"/>
              </w:rPr>
              <w:t>m</w:t>
            </w:r>
            <w:proofErr w:type="gramEnd"/>
          </w:p>
        </w:tc>
        <w:tc>
          <w:tcPr>
            <w:tcW w:w="1719" w:type="dxa"/>
            <w:vAlign w:val="center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M</w:t>
            </w:r>
          </w:p>
        </w:tc>
      </w:tr>
      <w:tr w:rsidR="00970C3E" w:rsidRPr="00970C3E" w:rsidTr="003622D8">
        <w:tc>
          <w:tcPr>
            <w:tcW w:w="3416" w:type="dxa"/>
          </w:tcPr>
          <w:p w:rsidR="00970C3E" w:rsidRPr="00970C3E" w:rsidDel="002B6099" w:rsidRDefault="00970C3E" w:rsidP="00970C3E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970C3E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970C3E">
              <w:rPr>
                <w:rFonts w:cs="Arial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1624" w:type="dxa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5</w:t>
            </w:r>
          </w:p>
        </w:tc>
        <w:tc>
          <w:tcPr>
            <w:tcW w:w="1440" w:type="dxa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0</w:t>
            </w:r>
          </w:p>
        </w:tc>
        <w:tc>
          <w:tcPr>
            <w:tcW w:w="3159" w:type="dxa"/>
            <w:gridSpan w:val="2"/>
          </w:tcPr>
          <w:p w:rsidR="00970C3E" w:rsidRPr="00970C3E" w:rsidDel="002B6099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 xml:space="preserve">25 g veya </w:t>
            </w:r>
            <w:proofErr w:type="spellStart"/>
            <w:r w:rsidRPr="00970C3E">
              <w:rPr>
                <w:rFonts w:cs="Arial"/>
                <w:lang w:val="tr-TR"/>
              </w:rPr>
              <w:t>mL’de</w:t>
            </w:r>
            <w:proofErr w:type="spellEnd"/>
            <w:r w:rsidRPr="00970C3E">
              <w:rPr>
                <w:rFonts w:cs="Arial"/>
                <w:lang w:val="tr-TR"/>
              </w:rPr>
              <w:t xml:space="preserve"> bulunmamalı</w:t>
            </w:r>
          </w:p>
        </w:tc>
      </w:tr>
      <w:tr w:rsidR="00970C3E" w:rsidRPr="00970C3E" w:rsidTr="003622D8">
        <w:tc>
          <w:tcPr>
            <w:tcW w:w="3416" w:type="dxa"/>
          </w:tcPr>
          <w:p w:rsidR="00970C3E" w:rsidRPr="00970C3E" w:rsidRDefault="00970C3E" w:rsidP="00970C3E">
            <w:pPr>
              <w:jc w:val="left"/>
              <w:rPr>
                <w:rFonts w:cs="Arial"/>
                <w:i/>
                <w:lang w:val="tr-TR"/>
              </w:rPr>
            </w:pPr>
            <w:r w:rsidRPr="00970C3E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970C3E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1624" w:type="dxa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5</w:t>
            </w:r>
          </w:p>
        </w:tc>
        <w:tc>
          <w:tcPr>
            <w:tcW w:w="1440" w:type="dxa"/>
          </w:tcPr>
          <w:p w:rsidR="00970C3E" w:rsidRPr="00970C3E" w:rsidRDefault="00970C3E" w:rsidP="00970C3E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>0</w:t>
            </w:r>
          </w:p>
        </w:tc>
        <w:tc>
          <w:tcPr>
            <w:tcW w:w="3159" w:type="dxa"/>
            <w:gridSpan w:val="2"/>
          </w:tcPr>
          <w:p w:rsidR="00970C3E" w:rsidRPr="00970C3E" w:rsidDel="002B6099" w:rsidRDefault="00970C3E" w:rsidP="003622D8">
            <w:pPr>
              <w:jc w:val="center"/>
              <w:rPr>
                <w:rFonts w:cs="Arial"/>
                <w:lang w:val="tr-TR"/>
              </w:rPr>
            </w:pPr>
            <w:r w:rsidRPr="00970C3E">
              <w:rPr>
                <w:rFonts w:cs="Arial"/>
                <w:lang w:val="tr-TR"/>
              </w:rPr>
              <w:t xml:space="preserve">25 g veya </w:t>
            </w:r>
            <w:proofErr w:type="spellStart"/>
            <w:r w:rsidRPr="00970C3E">
              <w:rPr>
                <w:rFonts w:cs="Arial"/>
                <w:lang w:val="tr-TR"/>
              </w:rPr>
              <w:t>mL’de</w:t>
            </w:r>
            <w:proofErr w:type="spellEnd"/>
            <w:r w:rsidRPr="00970C3E">
              <w:rPr>
                <w:rFonts w:cs="Arial"/>
                <w:lang w:val="tr-TR"/>
              </w:rPr>
              <w:t xml:space="preserve"> bulunmamalı</w:t>
            </w:r>
          </w:p>
        </w:tc>
      </w:tr>
      <w:tr w:rsidR="00970C3E" w:rsidRPr="00970C3E" w:rsidTr="003622D8">
        <w:tc>
          <w:tcPr>
            <w:tcW w:w="9639" w:type="dxa"/>
            <w:gridSpan w:val="5"/>
          </w:tcPr>
          <w:p w:rsidR="009342F4" w:rsidRPr="00516BEA" w:rsidRDefault="009342F4" w:rsidP="009342F4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9342F4" w:rsidRPr="00516BEA" w:rsidRDefault="009342F4" w:rsidP="009342F4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9342F4" w:rsidRPr="00516BEA" w:rsidRDefault="009342F4" w:rsidP="009342F4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970C3E" w:rsidRPr="00970C3E" w:rsidRDefault="009342F4" w:rsidP="009342F4">
            <w:pPr>
              <w:jc w:val="left"/>
              <w:rPr>
                <w:rFonts w:cs="Arial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970C3E" w:rsidRDefault="00970C3E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3622D8" w:rsidRDefault="003622D8" w:rsidP="003622D8">
      <w:pPr>
        <w:jc w:val="right"/>
        <w:rPr>
          <w:lang w:val="tr-TR"/>
        </w:rPr>
      </w:pPr>
      <w:r>
        <w:rPr>
          <w:lang w:val="tr-TR"/>
        </w:rPr>
        <w:t xml:space="preserve">Sayfa </w:t>
      </w:r>
      <w:r>
        <w:rPr>
          <w:lang w:val="tr-TR"/>
        </w:rPr>
        <w:t>3</w:t>
      </w:r>
      <w:r>
        <w:rPr>
          <w:lang w:val="tr-TR"/>
        </w:rPr>
        <w:t>/4</w:t>
      </w:r>
    </w:p>
    <w:p w:rsidR="003622D8" w:rsidRDefault="003622D8" w:rsidP="003622D8">
      <w:pPr>
        <w:tabs>
          <w:tab w:val="right" w:pos="9638"/>
        </w:tabs>
        <w:rPr>
          <w:lang w:val="tr-TR"/>
        </w:rPr>
      </w:pPr>
      <w:r>
        <w:rPr>
          <w:lang w:val="tr-TR"/>
        </w:rPr>
        <w:t>ICS 67.100.10</w:t>
      </w:r>
      <w:r>
        <w:rPr>
          <w:lang w:val="tr-TR"/>
        </w:rPr>
        <w:tab/>
        <w:t>TS 1864: 2008/</w:t>
      </w:r>
      <w:proofErr w:type="spellStart"/>
      <w:r>
        <w:rPr>
          <w:lang w:val="tr-TR"/>
        </w:rPr>
        <w:t>tst</w:t>
      </w:r>
      <w:proofErr w:type="spellEnd"/>
      <w:r>
        <w:rPr>
          <w:lang w:val="tr-TR"/>
        </w:rPr>
        <w:t xml:space="preserve"> T2:</w:t>
      </w:r>
    </w:p>
    <w:p w:rsidR="003C07BC" w:rsidRDefault="003C07BC" w:rsidP="003622D8">
      <w:pPr>
        <w:pBdr>
          <w:top w:val="single" w:sz="4" w:space="1" w:color="auto"/>
        </w:pBdr>
        <w:rPr>
          <w:lang w:val="tr-TR"/>
        </w:rPr>
      </w:pPr>
    </w:p>
    <w:p w:rsidR="00970C3E" w:rsidRPr="00970C3E" w:rsidRDefault="00970C3E" w:rsidP="003622D8">
      <w:pPr>
        <w:shd w:val="clear" w:color="auto" w:fill="FFFFFF"/>
        <w:jc w:val="center"/>
        <w:rPr>
          <w:rFonts w:cs="Arial"/>
          <w:lang w:val="tr-TR" w:eastAsia="en-US"/>
        </w:rPr>
      </w:pPr>
      <w:r w:rsidRPr="00970C3E">
        <w:rPr>
          <w:rFonts w:cs="Arial TUR"/>
          <w:b/>
          <w:bCs/>
          <w:lang w:val="tr-TR" w:eastAsia="en-US"/>
        </w:rPr>
        <w:t xml:space="preserve">Çizelge </w:t>
      </w:r>
      <w:r>
        <w:rPr>
          <w:rFonts w:cs="Arial TUR"/>
          <w:b/>
          <w:bCs/>
          <w:lang w:val="tr-TR" w:eastAsia="en-US"/>
        </w:rPr>
        <w:t>4</w:t>
      </w:r>
      <w:r w:rsidRPr="00970C3E">
        <w:rPr>
          <w:rFonts w:cs="Arial TUR"/>
          <w:b/>
          <w:bCs/>
          <w:lang w:val="tr-TR" w:eastAsia="en-US"/>
        </w:rPr>
        <w:t xml:space="preserve"> </w:t>
      </w:r>
      <w:r>
        <w:rPr>
          <w:rFonts w:cs="Arial TUR"/>
          <w:b/>
          <w:bCs/>
          <w:lang w:val="tr-TR" w:eastAsia="en-US"/>
        </w:rPr>
        <w:t>–</w:t>
      </w:r>
      <w:r w:rsidRPr="00970C3E">
        <w:rPr>
          <w:rFonts w:cs="Arial TUR"/>
          <w:b/>
          <w:bCs/>
          <w:lang w:val="tr-TR" w:eastAsia="en-US"/>
        </w:rPr>
        <w:t xml:space="preserve"> </w:t>
      </w:r>
      <w:r>
        <w:rPr>
          <w:rFonts w:cs="Arial TUR"/>
          <w:lang w:val="tr-TR" w:eastAsia="en-US"/>
        </w:rPr>
        <w:t>K</w:t>
      </w:r>
      <w:r w:rsidR="00516BEA">
        <w:rPr>
          <w:rFonts w:cs="Arial TUR"/>
          <w:lang w:val="tr-TR" w:eastAsia="en-US"/>
        </w:rPr>
        <w:t>aymağa</w:t>
      </w:r>
      <w:r>
        <w:rPr>
          <w:rFonts w:cs="Arial TUR"/>
          <w:lang w:val="tr-TR" w:eastAsia="en-US"/>
        </w:rPr>
        <w:t xml:space="preserve"> </w:t>
      </w:r>
      <w:r w:rsidRPr="00970C3E">
        <w:rPr>
          <w:rFonts w:cs="Arial TUR"/>
          <w:lang w:val="tr-TR" w:eastAsia="en-US"/>
        </w:rPr>
        <w:t>ait mikrobiyolojik değ</w:t>
      </w:r>
      <w:r w:rsidRPr="00970C3E">
        <w:rPr>
          <w:rFonts w:cs="Arial"/>
          <w:lang w:val="tr-TR" w:eastAsia="en-US"/>
        </w:rPr>
        <w:t>erler</w:t>
      </w:r>
    </w:p>
    <w:p w:rsidR="00970C3E" w:rsidRDefault="00970C3E" w:rsidP="00970C3E">
      <w:pPr>
        <w:rPr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516BEA" w:rsidRPr="00516BEA" w:rsidTr="00982920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516BEA" w:rsidRPr="00516BEA" w:rsidTr="00982920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516BEA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Koagulaz pozitif</w:t>
            </w:r>
            <w:r w:rsidRPr="00516BEA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10</w:t>
            </w:r>
            <w:r w:rsidRPr="00516BEA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10</w:t>
            </w:r>
            <w:r w:rsidRPr="00516BEA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3622D8" w:rsidRDefault="00516BEA" w:rsidP="00516BEA">
            <w:pPr>
              <w:rPr>
                <w:rFonts w:cs="Arial"/>
                <w:i/>
                <w:noProof/>
                <w:lang w:val="tr-TR"/>
              </w:rPr>
            </w:pPr>
            <w:r w:rsidRPr="003622D8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516BEA" w:rsidRPr="00516BEA" w:rsidTr="00982920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516BEA" w:rsidRPr="00516BEA" w:rsidRDefault="00516BEA" w:rsidP="00516BEA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970C3E" w:rsidRDefault="00970C3E" w:rsidP="003419A4">
      <w:pPr>
        <w:rPr>
          <w:lang w:val="tr-TR"/>
        </w:rPr>
      </w:pPr>
    </w:p>
    <w:p w:rsidR="003C07BC" w:rsidRDefault="003C07BC" w:rsidP="003419A4">
      <w:pPr>
        <w:rPr>
          <w:lang w:val="tr-TR"/>
        </w:rPr>
      </w:pPr>
    </w:p>
    <w:p w:rsidR="00516BEA" w:rsidRPr="00970C3E" w:rsidRDefault="00516BEA" w:rsidP="003622D8">
      <w:pPr>
        <w:shd w:val="clear" w:color="auto" w:fill="FFFFFF"/>
        <w:jc w:val="center"/>
        <w:rPr>
          <w:rFonts w:cs="Arial"/>
          <w:lang w:val="tr-TR" w:eastAsia="en-US"/>
        </w:rPr>
      </w:pPr>
      <w:r w:rsidRPr="00970C3E">
        <w:rPr>
          <w:rFonts w:cs="Arial TUR"/>
          <w:b/>
          <w:bCs/>
          <w:lang w:val="tr-TR" w:eastAsia="en-US"/>
        </w:rPr>
        <w:t xml:space="preserve">Çizelge </w:t>
      </w:r>
      <w:r>
        <w:rPr>
          <w:rFonts w:cs="Arial TUR"/>
          <w:b/>
          <w:bCs/>
          <w:lang w:val="tr-TR" w:eastAsia="en-US"/>
        </w:rPr>
        <w:t>5</w:t>
      </w:r>
      <w:r w:rsidRPr="00970C3E">
        <w:rPr>
          <w:rFonts w:cs="Arial TUR"/>
          <w:b/>
          <w:bCs/>
          <w:lang w:val="tr-TR" w:eastAsia="en-US"/>
        </w:rPr>
        <w:t xml:space="preserve"> </w:t>
      </w:r>
      <w:r>
        <w:rPr>
          <w:rFonts w:cs="Arial TUR"/>
          <w:b/>
          <w:bCs/>
          <w:lang w:val="tr-TR" w:eastAsia="en-US"/>
        </w:rPr>
        <w:t>–</w:t>
      </w:r>
      <w:r w:rsidRPr="003622D8">
        <w:rPr>
          <w:rFonts w:cs="Arial TUR"/>
          <w:lang w:val="tr-TR" w:eastAsia="en-US"/>
        </w:rPr>
        <w:t>Krema tozuna</w:t>
      </w:r>
      <w:r>
        <w:rPr>
          <w:rFonts w:cs="Arial TUR"/>
          <w:lang w:val="tr-TR" w:eastAsia="en-US"/>
        </w:rPr>
        <w:t xml:space="preserve"> </w:t>
      </w:r>
      <w:r w:rsidRPr="00970C3E">
        <w:rPr>
          <w:rFonts w:cs="Arial TUR"/>
          <w:lang w:val="tr-TR" w:eastAsia="en-US"/>
        </w:rPr>
        <w:t>ait mikrobiyolojik değ</w:t>
      </w:r>
      <w:r w:rsidRPr="00970C3E">
        <w:rPr>
          <w:rFonts w:cs="Arial"/>
          <w:lang w:val="tr-TR" w:eastAsia="en-US"/>
        </w:rPr>
        <w:t>erler</w:t>
      </w:r>
    </w:p>
    <w:p w:rsidR="00516BEA" w:rsidRDefault="00516BEA" w:rsidP="00516BEA">
      <w:pPr>
        <w:rPr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516BEA" w:rsidRPr="00516BEA" w:rsidTr="00982920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516BEA" w:rsidRPr="00516BEA" w:rsidTr="00982920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BEA" w:rsidRPr="00516BEA" w:rsidRDefault="00516BEA" w:rsidP="00982920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516BEA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>
              <w:rPr>
                <w:rFonts w:cs="Arial"/>
                <w:noProof/>
                <w:lang w:val="tr-TR"/>
              </w:rPr>
              <w:t>Enterobacteriaceae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>
              <w:rPr>
                <w:rFonts w:cs="Arial"/>
                <w:noProof/>
                <w:lang w:val="tr-TR"/>
              </w:rPr>
              <w:t>10</w:t>
            </w:r>
            <w:r w:rsidRPr="003622D8">
              <w:rPr>
                <w:rFonts w:cs="Arial"/>
                <w:noProof/>
                <w:vertAlign w:val="superscript"/>
                <w:lang w:val="tr-TR"/>
              </w:rPr>
              <w:t>1</w:t>
            </w:r>
            <w:r>
              <w:rPr>
                <w:rFonts w:cs="Arial"/>
                <w:noProof/>
                <w:vertAlign w:val="superscript"/>
                <w:lang w:val="tr-TR"/>
              </w:rPr>
              <w:t xml:space="preserve"> </w:t>
            </w:r>
            <w:r w:rsidRPr="003622D8">
              <w:rPr>
                <w:rFonts w:cs="Arial"/>
                <w:noProof/>
                <w:lang w:val="tr-TR"/>
              </w:rPr>
              <w:t>kob/mL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Koagulaz pozitif</w:t>
            </w:r>
            <w:r w:rsidRPr="00516BEA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10</w:t>
            </w:r>
            <w:r w:rsidRPr="00516BEA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10</w:t>
            </w:r>
            <w:r w:rsidRPr="00516BEA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516BEA" w:rsidRPr="00516BEA" w:rsidTr="00982920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3622D8" w:rsidRDefault="00516BEA" w:rsidP="00982920">
            <w:pPr>
              <w:rPr>
                <w:rFonts w:cs="Arial"/>
                <w:i/>
                <w:noProof/>
                <w:lang w:val="tr-TR"/>
              </w:rPr>
            </w:pPr>
            <w:r w:rsidRPr="003622D8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EA" w:rsidRPr="00516BEA" w:rsidRDefault="00516BEA" w:rsidP="00982920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516BEA" w:rsidRPr="00516BEA" w:rsidTr="00982920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516BEA" w:rsidRPr="00516BEA" w:rsidRDefault="00516BEA" w:rsidP="00982920">
            <w:pPr>
              <w:rPr>
                <w:rFonts w:cs="Arial"/>
                <w:noProof/>
                <w:lang w:val="tr-TR"/>
              </w:rPr>
            </w:pPr>
            <w:r w:rsidRPr="00516BEA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516BEA" w:rsidRDefault="00516BEA" w:rsidP="003419A4">
      <w:pPr>
        <w:rPr>
          <w:lang w:val="tr-TR"/>
        </w:rPr>
      </w:pPr>
    </w:p>
    <w:p w:rsidR="00EC6EE2" w:rsidRDefault="00982920" w:rsidP="00DC4B8D">
      <w:pPr>
        <w:rPr>
          <w:lang w:val="tr-TR"/>
        </w:rPr>
      </w:pPr>
      <w:r>
        <w:rPr>
          <w:lang w:val="tr-TR"/>
        </w:rPr>
        <w:t>-Madde 4.3 Özellik</w:t>
      </w:r>
      <w:r w:rsidR="00DC4B8D">
        <w:rPr>
          <w:lang w:val="tr-TR"/>
        </w:rPr>
        <w:t>, muayene ve deney madde numaraları aşağıdaki şekilde değiştirilmiştir.</w:t>
      </w:r>
    </w:p>
    <w:p w:rsidR="00EC6EE2" w:rsidRDefault="00EC6EE2" w:rsidP="00DC4B8D">
      <w:pPr>
        <w:rPr>
          <w:lang w:val="tr-TR"/>
        </w:rPr>
      </w:pPr>
    </w:p>
    <w:p w:rsidR="00EC6EE2" w:rsidRPr="00EC6EE2" w:rsidRDefault="00EC6EE2" w:rsidP="00EC6EE2">
      <w:pPr>
        <w:keepNext/>
        <w:tabs>
          <w:tab w:val="left" w:pos="567"/>
        </w:tabs>
        <w:jc w:val="left"/>
        <w:outlineLvl w:val="1"/>
        <w:rPr>
          <w:b/>
          <w:sz w:val="24"/>
          <w:szCs w:val="24"/>
          <w:lang w:val="tr-TR" w:eastAsia="en-US"/>
        </w:rPr>
      </w:pPr>
      <w:r w:rsidRPr="00EC6EE2">
        <w:rPr>
          <w:b/>
          <w:sz w:val="24"/>
          <w:szCs w:val="24"/>
          <w:lang w:val="tr-TR" w:eastAsia="en-US"/>
        </w:rPr>
        <w:t>4.3</w:t>
      </w:r>
      <w:r w:rsidRPr="00EC6EE2">
        <w:rPr>
          <w:b/>
          <w:sz w:val="24"/>
          <w:szCs w:val="24"/>
          <w:lang w:val="tr-TR" w:eastAsia="en-US"/>
        </w:rPr>
        <w:tab/>
        <w:t>Özellik, muayene ve deney madde numaraları</w:t>
      </w:r>
    </w:p>
    <w:p w:rsidR="00DC4B8D" w:rsidRDefault="00DC4B8D" w:rsidP="00DC4B8D">
      <w:pPr>
        <w:rPr>
          <w:sz w:val="24"/>
          <w:szCs w:val="24"/>
          <w:lang w:val="tr-TR" w:eastAsia="en-US"/>
        </w:rPr>
      </w:pPr>
      <w:r w:rsidRPr="00DC4B8D">
        <w:rPr>
          <w:lang w:val="tr-TR" w:eastAsia="en-US"/>
        </w:rPr>
        <w:t xml:space="preserve">Krema ve kaymağın özellikleri ile bunların muayene ve deneylerine ait madde numaraları Çizelge </w:t>
      </w:r>
      <w:r>
        <w:rPr>
          <w:lang w:val="tr-TR" w:eastAsia="en-US"/>
        </w:rPr>
        <w:t>6</w:t>
      </w:r>
      <w:r w:rsidRPr="00DC4B8D">
        <w:rPr>
          <w:lang w:val="tr-TR" w:eastAsia="en-US"/>
        </w:rPr>
        <w:t>’d</w:t>
      </w:r>
      <w:r>
        <w:rPr>
          <w:lang w:val="tr-TR" w:eastAsia="en-US"/>
        </w:rPr>
        <w:t>a</w:t>
      </w:r>
      <w:r w:rsidRPr="00DC4B8D">
        <w:rPr>
          <w:lang w:val="tr-TR" w:eastAsia="en-US"/>
        </w:rPr>
        <w:t xml:space="preserve"> verilmiştir</w:t>
      </w:r>
      <w:r w:rsidRPr="00DC4B8D">
        <w:rPr>
          <w:sz w:val="24"/>
          <w:szCs w:val="24"/>
          <w:lang w:val="tr-TR" w:eastAsia="en-US"/>
        </w:rPr>
        <w:t>.</w:t>
      </w:r>
    </w:p>
    <w:p w:rsidR="00DC4B8D" w:rsidRPr="00DC4B8D" w:rsidRDefault="00DC4B8D" w:rsidP="00DC4B8D">
      <w:pPr>
        <w:jc w:val="left"/>
        <w:rPr>
          <w:sz w:val="14"/>
          <w:szCs w:val="14"/>
          <w:lang w:val="tr-TR" w:eastAsia="en-US"/>
        </w:rPr>
      </w:pPr>
    </w:p>
    <w:p w:rsidR="00DC4B8D" w:rsidRPr="003622D8" w:rsidRDefault="00DC4B8D" w:rsidP="003622D8">
      <w:pPr>
        <w:jc w:val="center"/>
        <w:rPr>
          <w:lang w:val="tr-TR" w:eastAsia="en-US"/>
        </w:rPr>
      </w:pPr>
      <w:r w:rsidRPr="003622D8">
        <w:rPr>
          <w:b/>
          <w:lang w:val="tr-TR" w:eastAsia="en-US"/>
        </w:rPr>
        <w:t>Çizelge 6 -</w:t>
      </w:r>
      <w:r w:rsidRPr="003622D8">
        <w:rPr>
          <w:lang w:val="tr-TR" w:eastAsia="en-US"/>
        </w:rPr>
        <w:t xml:space="preserve"> Özellik,</w:t>
      </w:r>
      <w:r>
        <w:rPr>
          <w:lang w:val="tr-TR" w:eastAsia="en-US"/>
        </w:rPr>
        <w:t xml:space="preserve"> </w:t>
      </w:r>
      <w:r w:rsidRPr="003622D8">
        <w:rPr>
          <w:lang w:val="tr-TR" w:eastAsia="en-US"/>
        </w:rPr>
        <w:t>muayene ve deneyler</w:t>
      </w:r>
    </w:p>
    <w:p w:rsidR="00DC4B8D" w:rsidRPr="00DC4B8D" w:rsidRDefault="00DC4B8D" w:rsidP="00DC4B8D">
      <w:pPr>
        <w:jc w:val="left"/>
        <w:rPr>
          <w:sz w:val="14"/>
          <w:szCs w:val="14"/>
          <w:lang w:val="de-DE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8"/>
        <w:gridCol w:w="2900"/>
        <w:gridCol w:w="3492"/>
      </w:tblGrid>
      <w:tr w:rsidR="00DC4B8D" w:rsidRPr="0096388B" w:rsidTr="003622D8">
        <w:trPr>
          <w:tblHeader/>
        </w:trPr>
        <w:tc>
          <w:tcPr>
            <w:tcW w:w="3153" w:type="dxa"/>
          </w:tcPr>
          <w:p w:rsidR="00DC4B8D" w:rsidRPr="004214AD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943" w:type="dxa"/>
          </w:tcPr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madde</w:t>
            </w:r>
            <w:proofErr w:type="gramEnd"/>
            <w:r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no</w:t>
            </w:r>
            <w:proofErr w:type="spellEnd"/>
          </w:p>
        </w:tc>
        <w:tc>
          <w:tcPr>
            <w:tcW w:w="3543" w:type="dxa"/>
          </w:tcPr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madde</w:t>
            </w:r>
            <w:proofErr w:type="gramEnd"/>
            <w:r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no</w:t>
            </w:r>
            <w:proofErr w:type="spellEnd"/>
          </w:p>
        </w:tc>
      </w:tr>
      <w:tr w:rsidR="00DC4B8D" w:rsidRPr="0096388B" w:rsidTr="003622D8">
        <w:tc>
          <w:tcPr>
            <w:tcW w:w="3153" w:type="dxa"/>
          </w:tcPr>
          <w:p w:rsidR="00DC4B8D" w:rsidRDefault="00DC4B8D" w:rsidP="00DC4B8D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>
              <w:rPr>
                <w:rFonts w:cs="Arial"/>
                <w:lang w:val="tr-TR"/>
              </w:rPr>
              <w:t xml:space="preserve"> ve işaretleme</w:t>
            </w:r>
          </w:p>
        </w:tc>
        <w:tc>
          <w:tcPr>
            <w:tcW w:w="2943" w:type="dxa"/>
          </w:tcPr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  <w:r>
              <w:rPr>
                <w:rFonts w:cs="Arial"/>
                <w:lang w:val="tr-TR"/>
              </w:rPr>
              <w:t xml:space="preserve"> - 6.2</w:t>
            </w:r>
          </w:p>
        </w:tc>
        <w:tc>
          <w:tcPr>
            <w:tcW w:w="3543" w:type="dxa"/>
          </w:tcPr>
          <w:p w:rsidR="00DC4B8D" w:rsidRPr="0096388B" w:rsidRDefault="00DC4B8D" w:rsidP="00DC4B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Default="00DC4B8D" w:rsidP="00DC4B8D">
            <w:pPr>
              <w:jc w:val="left"/>
              <w:rPr>
                <w:rFonts w:cs="Arial"/>
                <w:b/>
                <w:lang w:val="tr-TR"/>
              </w:rPr>
            </w:pPr>
            <w:r w:rsidRPr="003622D8">
              <w:rPr>
                <w:lang w:val="es-ES" w:eastAsia="en-US"/>
              </w:rPr>
              <w:t>Duyusal</w:t>
            </w:r>
          </w:p>
        </w:tc>
        <w:tc>
          <w:tcPr>
            <w:tcW w:w="2943" w:type="dxa"/>
          </w:tcPr>
          <w:p w:rsidR="00DC4B8D" w:rsidRPr="0096388B" w:rsidRDefault="003B0692" w:rsidP="00DC4B8D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lang w:val="tr-TR"/>
              </w:rPr>
              <w:t>4.2.1</w:t>
            </w:r>
          </w:p>
        </w:tc>
        <w:tc>
          <w:tcPr>
            <w:tcW w:w="3543" w:type="dxa"/>
          </w:tcPr>
          <w:p w:rsidR="00DC4B8D" w:rsidRPr="0096388B" w:rsidRDefault="00DC4B8D" w:rsidP="003419A4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</w:t>
            </w:r>
            <w:r w:rsidR="003B0692">
              <w:rPr>
                <w:rFonts w:cs="Arial"/>
                <w:lang w:val="tr-TR"/>
              </w:rPr>
              <w:t>2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Pr="0096388B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 xml:space="preserve">Yabancı madde </w:t>
            </w:r>
          </w:p>
        </w:tc>
        <w:tc>
          <w:tcPr>
            <w:tcW w:w="2943" w:type="dxa"/>
          </w:tcPr>
          <w:p w:rsidR="00DC4B8D" w:rsidRPr="0096388B" w:rsidRDefault="00DC4B8D" w:rsidP="003419A4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3B0692">
              <w:rPr>
                <w:rFonts w:cs="Arial"/>
                <w:lang w:val="tr-TR"/>
              </w:rPr>
              <w:t>2</w:t>
            </w:r>
            <w:r w:rsidRPr="0096388B">
              <w:rPr>
                <w:rFonts w:cs="Arial"/>
                <w:lang w:val="tr-TR"/>
              </w:rPr>
              <w:t>.1</w:t>
            </w:r>
          </w:p>
        </w:tc>
        <w:tc>
          <w:tcPr>
            <w:tcW w:w="3543" w:type="dxa"/>
          </w:tcPr>
          <w:p w:rsidR="00DC4B8D" w:rsidRPr="0096388B" w:rsidRDefault="00DC4B8D" w:rsidP="00606A34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</w:t>
            </w:r>
            <w:r w:rsidR="003B0692">
              <w:rPr>
                <w:rFonts w:cs="Arial"/>
                <w:lang w:val="tr-TR"/>
              </w:rPr>
              <w:t>3</w:t>
            </w:r>
            <w:r w:rsidRPr="0096388B">
              <w:rPr>
                <w:rFonts w:cs="Arial"/>
                <w:lang w:val="tr-TR"/>
              </w:rPr>
              <w:t>.2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Pr="0096388B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Hacim artışı</w:t>
            </w:r>
          </w:p>
        </w:tc>
        <w:tc>
          <w:tcPr>
            <w:tcW w:w="2943" w:type="dxa"/>
          </w:tcPr>
          <w:p w:rsidR="00DC4B8D" w:rsidRPr="0096388B" w:rsidRDefault="00DC4B8D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3B0692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543" w:type="dxa"/>
          </w:tcPr>
          <w:p w:rsidR="00DC4B8D" w:rsidRPr="0096388B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</w:t>
            </w:r>
            <w:r w:rsidR="003B0692">
              <w:rPr>
                <w:rFonts w:cs="Arial"/>
                <w:lang w:val="tr-TR"/>
              </w:rPr>
              <w:t>.3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Pr="0096388B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 xml:space="preserve">Titre edilebilir asitlik </w:t>
            </w:r>
          </w:p>
        </w:tc>
        <w:tc>
          <w:tcPr>
            <w:tcW w:w="2943" w:type="dxa"/>
          </w:tcPr>
          <w:p w:rsidR="00DC4B8D" w:rsidRPr="0096388B" w:rsidRDefault="003B0692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 xml:space="preserve">4.2.2 ve </w:t>
            </w:r>
            <w:r w:rsidR="00DC4B8D">
              <w:rPr>
                <w:rFonts w:cs="Arial"/>
                <w:lang w:val="tr-TR"/>
              </w:rPr>
              <w:t>4.</w:t>
            </w:r>
            <w:r>
              <w:rPr>
                <w:rFonts w:cs="Arial"/>
                <w:lang w:val="tr-TR"/>
              </w:rPr>
              <w:t>2</w:t>
            </w:r>
            <w:r w:rsidR="00DC4B8D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 xml:space="preserve">3 </w:t>
            </w:r>
          </w:p>
        </w:tc>
        <w:tc>
          <w:tcPr>
            <w:tcW w:w="3543" w:type="dxa"/>
          </w:tcPr>
          <w:p w:rsidR="00DC4B8D" w:rsidRPr="0096388B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4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Pr="003622D8" w:rsidRDefault="00DC4B8D" w:rsidP="00DC4B8D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Yağ</w:t>
            </w:r>
          </w:p>
        </w:tc>
        <w:tc>
          <w:tcPr>
            <w:tcW w:w="2943" w:type="dxa"/>
          </w:tcPr>
          <w:p w:rsidR="00DC4B8D" w:rsidRDefault="003B0692" w:rsidP="00DC4B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4.2.2 ve 4.2.4</w:t>
            </w:r>
          </w:p>
        </w:tc>
        <w:tc>
          <w:tcPr>
            <w:tcW w:w="3543" w:type="dxa"/>
          </w:tcPr>
          <w:p w:rsidR="00DC4B8D" w:rsidRDefault="003B0692" w:rsidP="00DC4B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5.3.5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Pr="0096388B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 xml:space="preserve">Kurumadde ve rutubet </w:t>
            </w:r>
          </w:p>
        </w:tc>
        <w:tc>
          <w:tcPr>
            <w:tcW w:w="2943" w:type="dxa"/>
          </w:tcPr>
          <w:p w:rsidR="00DC4B8D" w:rsidRPr="0096388B" w:rsidRDefault="00E82D86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 xml:space="preserve">4.2.1 ve </w:t>
            </w:r>
            <w:r w:rsidR="00DC4B8D" w:rsidRPr="00F92C97">
              <w:rPr>
                <w:rFonts w:cs="Arial"/>
                <w:lang w:val="tr-TR"/>
              </w:rPr>
              <w:t>4.</w:t>
            </w:r>
            <w:r w:rsidR="003B0692">
              <w:rPr>
                <w:rFonts w:cs="Arial"/>
                <w:lang w:val="tr-TR"/>
              </w:rPr>
              <w:t>2</w:t>
            </w:r>
            <w:r w:rsidR="00DC4B8D"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543" w:type="dxa"/>
          </w:tcPr>
          <w:p w:rsidR="00DC4B8D" w:rsidRPr="0096388B" w:rsidRDefault="00DC4B8D" w:rsidP="00606A34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</w:t>
            </w:r>
            <w:r w:rsidR="003B0692">
              <w:rPr>
                <w:rFonts w:cs="Arial"/>
                <w:lang w:val="tr-TR"/>
              </w:rPr>
              <w:t>6</w:t>
            </w:r>
          </w:p>
        </w:tc>
      </w:tr>
      <w:tr w:rsidR="00DC4B8D" w:rsidRPr="0096388B" w:rsidTr="003622D8">
        <w:tc>
          <w:tcPr>
            <w:tcW w:w="3153" w:type="dxa"/>
          </w:tcPr>
          <w:p w:rsidR="00DC4B8D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Toplam protein tayini</w:t>
            </w:r>
          </w:p>
        </w:tc>
        <w:tc>
          <w:tcPr>
            <w:tcW w:w="2943" w:type="dxa"/>
          </w:tcPr>
          <w:p w:rsidR="00DC4B8D" w:rsidRPr="00F92C97" w:rsidRDefault="00DC4B8D" w:rsidP="003419A4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3B0692">
              <w:rPr>
                <w:rFonts w:cs="Arial"/>
                <w:lang w:val="tr-TR"/>
              </w:rPr>
              <w:t>2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543" w:type="dxa"/>
          </w:tcPr>
          <w:p w:rsidR="00DC4B8D" w:rsidRPr="00797122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7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B94438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Tuz tayini</w:t>
            </w:r>
          </w:p>
        </w:tc>
        <w:tc>
          <w:tcPr>
            <w:tcW w:w="2943" w:type="dxa"/>
          </w:tcPr>
          <w:p w:rsidR="00DC4B8D" w:rsidRPr="00B94438" w:rsidRDefault="00DC4B8D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543" w:type="dxa"/>
          </w:tcPr>
          <w:p w:rsidR="00DC4B8D" w:rsidRPr="00B94438" w:rsidRDefault="00DC4B8D" w:rsidP="00606A34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</w:t>
            </w:r>
            <w:r>
              <w:rPr>
                <w:rFonts w:cs="Arial"/>
                <w:lang w:val="tr-TR"/>
              </w:rPr>
              <w:t>3.</w:t>
            </w:r>
            <w:r w:rsidR="003B0692">
              <w:rPr>
                <w:rFonts w:cs="Arial"/>
                <w:lang w:val="tr-TR"/>
              </w:rPr>
              <w:t>8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Default="00DC4B8D" w:rsidP="003622D8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3622D8">
              <w:rPr>
                <w:rFonts w:cs="Arial"/>
                <w:lang w:val="tr-TR"/>
              </w:rPr>
              <w:t>Peroksidaz</w:t>
            </w:r>
            <w:proofErr w:type="spellEnd"/>
            <w:r w:rsidRPr="003622D8">
              <w:rPr>
                <w:rFonts w:cs="Arial"/>
                <w:lang w:val="tr-TR"/>
              </w:rPr>
              <w:t xml:space="preserve"> testi</w:t>
            </w:r>
          </w:p>
        </w:tc>
        <w:tc>
          <w:tcPr>
            <w:tcW w:w="2943" w:type="dxa"/>
          </w:tcPr>
          <w:p w:rsidR="00DC4B8D" w:rsidRDefault="00DC4B8D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2.1</w:t>
            </w:r>
          </w:p>
        </w:tc>
        <w:tc>
          <w:tcPr>
            <w:tcW w:w="3543" w:type="dxa"/>
          </w:tcPr>
          <w:p w:rsidR="00DC4B8D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9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943500" w:rsidRDefault="00DC4B8D" w:rsidP="003622D8">
            <w:pPr>
              <w:jc w:val="left"/>
              <w:rPr>
                <w:rFonts w:cs="Arial"/>
                <w:lang w:val="tr-TR"/>
              </w:rPr>
            </w:pPr>
            <w:r w:rsidRPr="003622D8">
              <w:rPr>
                <w:rFonts w:cs="Arial"/>
                <w:lang w:val="tr-TR"/>
              </w:rPr>
              <w:t>Pastörizasyon kontrolü</w:t>
            </w:r>
          </w:p>
        </w:tc>
        <w:tc>
          <w:tcPr>
            <w:tcW w:w="2943" w:type="dxa"/>
          </w:tcPr>
          <w:p w:rsidR="00DC4B8D" w:rsidRDefault="00DC4B8D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2.1</w:t>
            </w:r>
          </w:p>
        </w:tc>
        <w:tc>
          <w:tcPr>
            <w:tcW w:w="3543" w:type="dxa"/>
          </w:tcPr>
          <w:p w:rsidR="00DC4B8D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10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3622D8" w:rsidRDefault="00DC4B8D" w:rsidP="00DC4B8D">
            <w:pPr>
              <w:rPr>
                <w:rFonts w:cs="Arial"/>
                <w:i/>
                <w:lang w:val="tr-TR"/>
              </w:rPr>
            </w:pPr>
            <w:proofErr w:type="spellStart"/>
            <w:r w:rsidRPr="003622D8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943" w:type="dxa"/>
          </w:tcPr>
          <w:p w:rsidR="00DC4B8D" w:rsidRPr="00ED59A8" w:rsidRDefault="00DC4B8D" w:rsidP="003419A4">
            <w:pPr>
              <w:jc w:val="center"/>
              <w:rPr>
                <w:rFonts w:cs="Arial"/>
                <w:lang w:val="tr-TR"/>
              </w:rPr>
            </w:pPr>
            <w:r w:rsidRPr="00221C88"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2.5</w:t>
            </w:r>
          </w:p>
        </w:tc>
        <w:tc>
          <w:tcPr>
            <w:tcW w:w="3543" w:type="dxa"/>
          </w:tcPr>
          <w:p w:rsidR="00DC4B8D" w:rsidRPr="00ED59A8" w:rsidRDefault="00DC4B8D" w:rsidP="00606A34">
            <w:pPr>
              <w:jc w:val="center"/>
              <w:rPr>
                <w:rFonts w:cs="Arial"/>
                <w:lang w:val="tr-TR"/>
              </w:rPr>
            </w:pPr>
            <w:r w:rsidRPr="00221C88"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11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334433" w:rsidRDefault="00DC4B8D" w:rsidP="00DC4B8D">
            <w:pPr>
              <w:rPr>
                <w:rFonts w:cs="Arial"/>
                <w:lang w:val="tr-TR"/>
              </w:rPr>
            </w:pPr>
            <w:r w:rsidRPr="002B5579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943" w:type="dxa"/>
          </w:tcPr>
          <w:p w:rsidR="00DC4B8D" w:rsidRPr="00221C88" w:rsidRDefault="00E82D86" w:rsidP="00DC4B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4.2.5</w:t>
            </w:r>
          </w:p>
        </w:tc>
        <w:tc>
          <w:tcPr>
            <w:tcW w:w="3543" w:type="dxa"/>
          </w:tcPr>
          <w:p w:rsidR="00DC4B8D" w:rsidRPr="00221C88" w:rsidRDefault="003B0692" w:rsidP="00DC4B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5.3.12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B94438" w:rsidRDefault="00DC4B8D" w:rsidP="00DC4B8D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2B5579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943" w:type="dxa"/>
          </w:tcPr>
          <w:p w:rsidR="00DC4B8D" w:rsidRPr="00B94438" w:rsidRDefault="00DC4B8D" w:rsidP="003419A4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2.5</w:t>
            </w:r>
          </w:p>
        </w:tc>
        <w:tc>
          <w:tcPr>
            <w:tcW w:w="3543" w:type="dxa"/>
          </w:tcPr>
          <w:p w:rsidR="00DC4B8D" w:rsidRPr="00B94438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13</w:t>
            </w:r>
          </w:p>
        </w:tc>
      </w:tr>
      <w:tr w:rsidR="00DC4B8D" w:rsidRPr="00B94438" w:rsidTr="003622D8">
        <w:tc>
          <w:tcPr>
            <w:tcW w:w="3153" w:type="dxa"/>
          </w:tcPr>
          <w:p w:rsidR="00DC4B8D" w:rsidRPr="002B5579" w:rsidRDefault="00DC4B8D" w:rsidP="00DC4B8D">
            <w:pPr>
              <w:rPr>
                <w:rFonts w:cs="Arial"/>
                <w:i/>
                <w:lang w:val="tr-TR"/>
              </w:rPr>
            </w:pPr>
            <w:r>
              <w:rPr>
                <w:rFonts w:cs="Arial"/>
                <w:noProof/>
                <w:lang w:val="tr-TR"/>
              </w:rPr>
              <w:t>Enterobacteriaceae</w:t>
            </w:r>
          </w:p>
        </w:tc>
        <w:tc>
          <w:tcPr>
            <w:tcW w:w="2943" w:type="dxa"/>
          </w:tcPr>
          <w:p w:rsidR="00DC4B8D" w:rsidRPr="00B94438" w:rsidRDefault="00DC4B8D" w:rsidP="003419A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E82D86">
              <w:rPr>
                <w:rFonts w:cs="Arial"/>
                <w:lang w:val="tr-TR"/>
              </w:rPr>
              <w:t>2.5</w:t>
            </w:r>
          </w:p>
        </w:tc>
        <w:tc>
          <w:tcPr>
            <w:tcW w:w="3543" w:type="dxa"/>
          </w:tcPr>
          <w:p w:rsidR="00DC4B8D" w:rsidRPr="00B94438" w:rsidRDefault="00DC4B8D" w:rsidP="00606A34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</w:t>
            </w:r>
            <w:r w:rsidR="003B0692">
              <w:rPr>
                <w:rFonts w:cs="Arial"/>
                <w:lang w:val="tr-TR"/>
              </w:rPr>
              <w:t>14</w:t>
            </w:r>
          </w:p>
        </w:tc>
      </w:tr>
      <w:tr w:rsidR="003B0692" w:rsidRPr="00B94438" w:rsidTr="003622D8">
        <w:tc>
          <w:tcPr>
            <w:tcW w:w="3153" w:type="dxa"/>
          </w:tcPr>
          <w:p w:rsidR="003B0692" w:rsidRDefault="003B0692" w:rsidP="00DC4B8D">
            <w:pPr>
              <w:rPr>
                <w:rFonts w:cs="Arial"/>
                <w:noProof/>
                <w:lang w:val="tr-TR"/>
              </w:rPr>
            </w:pPr>
            <w:r>
              <w:rPr>
                <w:rFonts w:cs="Arial"/>
                <w:noProof/>
                <w:lang w:val="tr-TR"/>
              </w:rPr>
              <w:t>Metalik madde</w:t>
            </w:r>
          </w:p>
        </w:tc>
        <w:tc>
          <w:tcPr>
            <w:tcW w:w="2943" w:type="dxa"/>
          </w:tcPr>
          <w:p w:rsidR="003B0692" w:rsidRDefault="00E82D86" w:rsidP="00DC4B8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4.2.1</w:t>
            </w:r>
          </w:p>
        </w:tc>
        <w:tc>
          <w:tcPr>
            <w:tcW w:w="3543" w:type="dxa"/>
          </w:tcPr>
          <w:p w:rsidR="003B0692" w:rsidRDefault="00EC6EE2" w:rsidP="003B0692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5.3.15</w:t>
            </w:r>
          </w:p>
        </w:tc>
      </w:tr>
    </w:tbl>
    <w:p w:rsidR="00EC6EE2" w:rsidRDefault="00EC6EE2" w:rsidP="003419A4">
      <w:pPr>
        <w:rPr>
          <w:lang w:val="tr-TR"/>
        </w:rPr>
      </w:pPr>
    </w:p>
    <w:p w:rsidR="004B15D5" w:rsidRDefault="004B15D5" w:rsidP="003419A4">
      <w:pPr>
        <w:rPr>
          <w:lang w:val="tr-TR"/>
        </w:rPr>
      </w:pPr>
      <w:r>
        <w:rPr>
          <w:lang w:val="tr-TR"/>
        </w:rPr>
        <w:t xml:space="preserve">-Madde 5.1’de bulunan “TS 2530 EN ISO 707” ibaresi </w:t>
      </w:r>
      <w:r w:rsidR="007F054A">
        <w:rPr>
          <w:lang w:val="tr-TR"/>
        </w:rPr>
        <w:t xml:space="preserve">“TS EN ISO 707” olarak değiştirilmiştir. </w:t>
      </w:r>
    </w:p>
    <w:p w:rsidR="007F054A" w:rsidRDefault="007F054A" w:rsidP="003419A4">
      <w:pPr>
        <w:rPr>
          <w:lang w:val="tr-TR"/>
        </w:rPr>
      </w:pPr>
    </w:p>
    <w:p w:rsidR="007F054A" w:rsidRDefault="007F054A" w:rsidP="003419A4">
      <w:pPr>
        <w:rPr>
          <w:lang w:val="tr-TR"/>
        </w:rPr>
      </w:pPr>
      <w:r>
        <w:rPr>
          <w:lang w:val="tr-TR"/>
        </w:rPr>
        <w:t>-Madde 5.3.7 aşağıdaki şekilde değiştirilmiştir.</w:t>
      </w:r>
    </w:p>
    <w:p w:rsidR="007F054A" w:rsidRDefault="007F054A" w:rsidP="003419A4">
      <w:pPr>
        <w:rPr>
          <w:lang w:val="tr-TR"/>
        </w:rPr>
      </w:pPr>
    </w:p>
    <w:p w:rsidR="003622D8" w:rsidRDefault="003622D8" w:rsidP="003419A4">
      <w:pPr>
        <w:rPr>
          <w:lang w:val="tr-TR"/>
        </w:rPr>
      </w:pPr>
    </w:p>
    <w:p w:rsidR="003622D8" w:rsidRDefault="003622D8" w:rsidP="003622D8">
      <w:pPr>
        <w:jc w:val="right"/>
        <w:rPr>
          <w:lang w:val="tr-TR"/>
        </w:rPr>
      </w:pPr>
      <w:r>
        <w:rPr>
          <w:lang w:val="tr-TR"/>
        </w:rPr>
        <w:t xml:space="preserve">Sayfa </w:t>
      </w:r>
      <w:r>
        <w:rPr>
          <w:lang w:val="tr-TR"/>
        </w:rPr>
        <w:t>4</w:t>
      </w:r>
      <w:r>
        <w:rPr>
          <w:lang w:val="tr-TR"/>
        </w:rPr>
        <w:t>/4</w:t>
      </w:r>
    </w:p>
    <w:p w:rsidR="003622D8" w:rsidRDefault="003622D8" w:rsidP="003622D8">
      <w:pPr>
        <w:tabs>
          <w:tab w:val="right" w:pos="9638"/>
        </w:tabs>
        <w:rPr>
          <w:lang w:val="tr-TR"/>
        </w:rPr>
      </w:pPr>
      <w:r>
        <w:rPr>
          <w:lang w:val="tr-TR"/>
        </w:rPr>
        <w:t>ICS 67.100.10</w:t>
      </w:r>
      <w:r>
        <w:rPr>
          <w:lang w:val="tr-TR"/>
        </w:rPr>
        <w:tab/>
        <w:t>TS 1864: 2008/</w:t>
      </w:r>
      <w:proofErr w:type="spellStart"/>
      <w:r>
        <w:rPr>
          <w:lang w:val="tr-TR"/>
        </w:rPr>
        <w:t>tst</w:t>
      </w:r>
      <w:proofErr w:type="spellEnd"/>
      <w:r>
        <w:rPr>
          <w:lang w:val="tr-TR"/>
        </w:rPr>
        <w:t xml:space="preserve"> T2:</w:t>
      </w:r>
    </w:p>
    <w:p w:rsidR="003622D8" w:rsidRDefault="003622D8" w:rsidP="003622D8">
      <w:pPr>
        <w:pBdr>
          <w:top w:val="single" w:sz="4" w:space="1" w:color="auto"/>
        </w:pBdr>
        <w:rPr>
          <w:lang w:val="tr-TR"/>
        </w:rPr>
      </w:pPr>
    </w:p>
    <w:p w:rsidR="007F054A" w:rsidRPr="007F054A" w:rsidRDefault="007F054A" w:rsidP="007F054A">
      <w:pPr>
        <w:keepNext/>
        <w:jc w:val="left"/>
        <w:outlineLvl w:val="2"/>
        <w:rPr>
          <w:rFonts w:cs="Arial"/>
          <w:b/>
          <w:bCs/>
          <w:sz w:val="22"/>
          <w:szCs w:val="22"/>
          <w:lang w:val="tr-TR" w:eastAsia="en-US"/>
        </w:rPr>
      </w:pPr>
      <w:r w:rsidRPr="007F054A">
        <w:rPr>
          <w:rFonts w:cs="Arial"/>
          <w:b/>
          <w:bCs/>
          <w:sz w:val="22"/>
          <w:szCs w:val="22"/>
          <w:lang w:val="tr-TR" w:eastAsia="en-US"/>
        </w:rPr>
        <w:t>5.3.7 Toplam protein tayini</w:t>
      </w:r>
    </w:p>
    <w:p w:rsidR="007F054A" w:rsidRPr="007F054A" w:rsidRDefault="007F054A" w:rsidP="007F054A">
      <w:pPr>
        <w:jc w:val="left"/>
        <w:rPr>
          <w:szCs w:val="24"/>
          <w:lang w:val="tr-TR" w:eastAsia="en-US"/>
        </w:rPr>
      </w:pPr>
      <w:r w:rsidRPr="007F054A">
        <w:rPr>
          <w:szCs w:val="24"/>
          <w:lang w:val="tr-TR" w:eastAsia="en-US"/>
        </w:rPr>
        <w:t xml:space="preserve">Protein tayini, </w:t>
      </w:r>
      <w:r w:rsidRPr="00975E0C">
        <w:rPr>
          <w:rFonts w:cs="Arial"/>
          <w:lang w:val="tr-TR"/>
        </w:rPr>
        <w:t>TS EN ISO 8968-1</w:t>
      </w:r>
      <w:r>
        <w:rPr>
          <w:rFonts w:cs="Arial"/>
          <w:lang w:val="tr-TR"/>
        </w:rPr>
        <w:t xml:space="preserve">’a </w:t>
      </w:r>
      <w:r w:rsidRPr="007F054A">
        <w:rPr>
          <w:szCs w:val="24"/>
          <w:lang w:val="tr-TR" w:eastAsia="en-US"/>
        </w:rPr>
        <w:t>göre yapılır ve sonuç Madde 4.2.2’e uygun olup olmadığına bakılır.</w:t>
      </w:r>
    </w:p>
    <w:p w:rsidR="004B15D5" w:rsidRDefault="004B15D5" w:rsidP="003419A4">
      <w:pPr>
        <w:rPr>
          <w:lang w:val="tr-TR"/>
        </w:rPr>
      </w:pPr>
    </w:p>
    <w:p w:rsidR="004B15D5" w:rsidRDefault="004B15D5" w:rsidP="003419A4">
      <w:pPr>
        <w:rPr>
          <w:lang w:val="tr-TR"/>
        </w:rPr>
      </w:pPr>
      <w:r>
        <w:rPr>
          <w:lang w:val="tr-TR"/>
        </w:rPr>
        <w:t>-Madde 5.3.8 aşağıdaki şekilde değiştirilmiştir.</w:t>
      </w:r>
    </w:p>
    <w:p w:rsidR="004B15D5" w:rsidRDefault="004B15D5" w:rsidP="003419A4">
      <w:pPr>
        <w:rPr>
          <w:lang w:val="tr-TR"/>
        </w:rPr>
      </w:pPr>
    </w:p>
    <w:p w:rsidR="004B15D5" w:rsidRPr="004B15D5" w:rsidRDefault="004B15D5" w:rsidP="004B15D5">
      <w:pPr>
        <w:keepNext/>
        <w:jc w:val="left"/>
        <w:outlineLvl w:val="2"/>
        <w:rPr>
          <w:rFonts w:cs="Arial"/>
          <w:b/>
          <w:bCs/>
          <w:sz w:val="22"/>
          <w:szCs w:val="22"/>
          <w:lang w:val="tr-TR" w:eastAsia="en-US"/>
        </w:rPr>
      </w:pPr>
      <w:r w:rsidRPr="004B15D5">
        <w:rPr>
          <w:rFonts w:cs="Arial"/>
          <w:b/>
          <w:bCs/>
          <w:sz w:val="22"/>
          <w:szCs w:val="22"/>
          <w:lang w:val="tr-TR" w:eastAsia="en-US"/>
        </w:rPr>
        <w:t>5.3.8 Tuz miktarı tayini</w:t>
      </w:r>
    </w:p>
    <w:p w:rsidR="004B15D5" w:rsidRPr="004B15D5" w:rsidRDefault="004B15D5" w:rsidP="004B15D5">
      <w:pPr>
        <w:jc w:val="left"/>
        <w:rPr>
          <w:lang w:val="tr-TR" w:eastAsia="en-US"/>
        </w:rPr>
      </w:pPr>
      <w:r w:rsidRPr="004B15D5">
        <w:rPr>
          <w:lang w:val="tr-TR" w:eastAsia="en-US"/>
        </w:rPr>
        <w:t>Tuz miktarı tayini</w:t>
      </w:r>
      <w:r>
        <w:rPr>
          <w:lang w:val="tr-TR" w:eastAsia="en-US"/>
        </w:rPr>
        <w:t>,</w:t>
      </w:r>
      <w:r w:rsidRPr="004B15D5">
        <w:rPr>
          <w:lang w:val="tr-TR" w:eastAsia="en-US"/>
        </w:rPr>
        <w:t xml:space="preserve"> </w:t>
      </w:r>
      <w:r w:rsidRPr="00975E0C">
        <w:rPr>
          <w:lang w:val="tr-TR"/>
        </w:rPr>
        <w:t>TS ISO 1738</w:t>
      </w:r>
      <w:r>
        <w:rPr>
          <w:lang w:val="tr-TR"/>
        </w:rPr>
        <w:t xml:space="preserve">’a </w:t>
      </w:r>
      <w:r w:rsidRPr="004B15D5">
        <w:rPr>
          <w:lang w:val="tr-TR" w:eastAsia="en-US"/>
        </w:rPr>
        <w:t>göre yapılır ve sonucun Madde 4.2.2’ e uygun olup olmadığına bakılır.</w:t>
      </w:r>
    </w:p>
    <w:p w:rsidR="004B15D5" w:rsidRDefault="003C07BC" w:rsidP="003419A4">
      <w:pPr>
        <w:rPr>
          <w:rFonts w:cs="Arial"/>
          <w:lang w:val="tr-TR"/>
        </w:rPr>
      </w:pPr>
      <w:r w:rsidRPr="00975E0C">
        <w:rPr>
          <w:rFonts w:cs="Arial"/>
          <w:lang w:val="tr-TR"/>
        </w:rPr>
        <w:t>TS EN ISO 8968-1</w:t>
      </w:r>
    </w:p>
    <w:p w:rsidR="003C07BC" w:rsidRDefault="003C07BC" w:rsidP="003419A4">
      <w:pPr>
        <w:rPr>
          <w:lang w:val="tr-TR"/>
        </w:rPr>
      </w:pPr>
    </w:p>
    <w:p w:rsidR="00EC6EE2" w:rsidRDefault="00EC6EE2" w:rsidP="00606A34">
      <w:pPr>
        <w:rPr>
          <w:lang w:val="tr-TR"/>
        </w:rPr>
      </w:pPr>
      <w:r>
        <w:rPr>
          <w:lang w:val="tr-TR"/>
        </w:rPr>
        <w:t>-Madde 5.3.11 başlığıyla birlikte aşağıdaki şekilde değiştirilmiştir.</w:t>
      </w:r>
    </w:p>
    <w:p w:rsidR="00EC6EE2" w:rsidRDefault="00EC6EE2" w:rsidP="00987C21">
      <w:pPr>
        <w:rPr>
          <w:lang w:val="tr-TR"/>
        </w:rPr>
      </w:pPr>
    </w:p>
    <w:p w:rsidR="00EC6EE2" w:rsidRPr="00EC6EE2" w:rsidRDefault="00EC6EE2" w:rsidP="00EC6EE2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EC6EE2">
        <w:rPr>
          <w:b/>
          <w:sz w:val="22"/>
          <w:lang w:val="tr-TR"/>
        </w:rPr>
        <w:t>5.3.1</w:t>
      </w:r>
      <w:r>
        <w:rPr>
          <w:b/>
          <w:sz w:val="22"/>
          <w:lang w:val="tr-TR"/>
        </w:rPr>
        <w:t>1</w:t>
      </w:r>
      <w:r w:rsidRPr="00EC6EE2">
        <w:rPr>
          <w:b/>
          <w:sz w:val="22"/>
          <w:lang w:val="tr-TR"/>
        </w:rPr>
        <w:tab/>
      </w:r>
      <w:proofErr w:type="spellStart"/>
      <w:r w:rsidRPr="003622D8">
        <w:rPr>
          <w:b/>
          <w:i/>
          <w:sz w:val="22"/>
          <w:lang w:val="tr-TR"/>
        </w:rPr>
        <w:t>Salmonella</w:t>
      </w:r>
      <w:proofErr w:type="spellEnd"/>
      <w:r w:rsidRPr="003622D8">
        <w:rPr>
          <w:b/>
          <w:i/>
          <w:sz w:val="22"/>
          <w:lang w:val="tr-TR"/>
        </w:rPr>
        <w:t xml:space="preserve"> </w:t>
      </w:r>
      <w:r w:rsidRPr="00EC6EE2">
        <w:rPr>
          <w:b/>
          <w:sz w:val="22"/>
          <w:lang w:val="tr-TR"/>
        </w:rPr>
        <w:t xml:space="preserve">aranması </w:t>
      </w:r>
    </w:p>
    <w:p w:rsidR="00EC6EE2" w:rsidRPr="00EC6EE2" w:rsidRDefault="00EC6EE2" w:rsidP="00EC6EE2">
      <w:pPr>
        <w:rPr>
          <w:lang w:val="tr-TR"/>
        </w:rPr>
      </w:pPr>
      <w:proofErr w:type="spellStart"/>
      <w:r w:rsidRPr="003622D8">
        <w:rPr>
          <w:i/>
          <w:lang w:val="tr-TR"/>
        </w:rPr>
        <w:t>Salmonella</w:t>
      </w:r>
      <w:proofErr w:type="spellEnd"/>
      <w:r w:rsidRPr="00EC6EE2">
        <w:rPr>
          <w:lang w:val="tr-TR"/>
        </w:rPr>
        <w:t xml:space="preserve"> aranması, TS EN ISO 6579’a göre yapılır ve sonucun Madde 4.</w:t>
      </w:r>
      <w:r>
        <w:rPr>
          <w:lang w:val="tr-TR"/>
        </w:rPr>
        <w:t>2</w:t>
      </w:r>
      <w:r w:rsidRPr="00EC6EE2">
        <w:rPr>
          <w:lang w:val="tr-TR"/>
        </w:rPr>
        <w:t>.</w:t>
      </w:r>
      <w:r>
        <w:rPr>
          <w:lang w:val="tr-TR"/>
        </w:rPr>
        <w:t>5</w:t>
      </w:r>
      <w:r w:rsidRPr="00EC6EE2">
        <w:rPr>
          <w:lang w:val="tr-TR"/>
        </w:rPr>
        <w:t>’e uygun olup olmadığına bakılır.</w:t>
      </w:r>
    </w:p>
    <w:p w:rsidR="00EC6EE2" w:rsidRDefault="00EC6EE2" w:rsidP="003419A4">
      <w:pPr>
        <w:rPr>
          <w:lang w:val="tr-TR"/>
        </w:rPr>
      </w:pPr>
    </w:p>
    <w:p w:rsidR="00EC6EE2" w:rsidRDefault="00EC6EE2" w:rsidP="00EC6EE2">
      <w:pPr>
        <w:rPr>
          <w:lang w:val="tr-TR"/>
        </w:rPr>
      </w:pPr>
      <w:r>
        <w:rPr>
          <w:lang w:val="tr-TR"/>
        </w:rPr>
        <w:t>-Madde 5.3.12 başlığıyla birlikte aşağıdaki şekilde değiştirilmiştir.</w:t>
      </w:r>
    </w:p>
    <w:p w:rsidR="00EC6EE2" w:rsidRDefault="00EC6EE2" w:rsidP="00EC6EE2">
      <w:pPr>
        <w:rPr>
          <w:lang w:val="tr-TR"/>
        </w:rPr>
      </w:pPr>
    </w:p>
    <w:p w:rsidR="00EC6EE2" w:rsidRPr="00EC6EE2" w:rsidRDefault="00EC6EE2" w:rsidP="00EC6EE2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EC6EE2">
        <w:rPr>
          <w:b/>
          <w:sz w:val="22"/>
          <w:lang w:val="tr-TR"/>
        </w:rPr>
        <w:t>5.3.1</w:t>
      </w:r>
      <w:r>
        <w:rPr>
          <w:b/>
          <w:sz w:val="22"/>
          <w:lang w:val="tr-TR"/>
        </w:rPr>
        <w:t>2</w:t>
      </w:r>
      <w:r w:rsidRPr="00EC6EE2">
        <w:rPr>
          <w:b/>
          <w:sz w:val="22"/>
          <w:lang w:val="tr-TR"/>
        </w:rPr>
        <w:tab/>
      </w:r>
      <w:r w:rsidRPr="00EC6EE2">
        <w:rPr>
          <w:b/>
          <w:i/>
          <w:sz w:val="22"/>
          <w:lang w:val="tr-TR"/>
        </w:rPr>
        <w:t xml:space="preserve">L. </w:t>
      </w:r>
      <w:proofErr w:type="spellStart"/>
      <w:r w:rsidRPr="00EC6EE2">
        <w:rPr>
          <w:b/>
          <w:i/>
          <w:sz w:val="22"/>
          <w:lang w:val="tr-TR"/>
        </w:rPr>
        <w:t>monocytogenes</w:t>
      </w:r>
      <w:proofErr w:type="spellEnd"/>
      <w:r w:rsidRPr="00EC6EE2">
        <w:rPr>
          <w:b/>
          <w:i/>
          <w:sz w:val="22"/>
          <w:lang w:val="tr-TR"/>
        </w:rPr>
        <w:t xml:space="preserve"> </w:t>
      </w:r>
      <w:r w:rsidRPr="003622D8">
        <w:rPr>
          <w:b/>
          <w:sz w:val="22"/>
          <w:lang w:val="tr-TR"/>
        </w:rPr>
        <w:t>aranması</w:t>
      </w:r>
    </w:p>
    <w:p w:rsidR="00EC6EE2" w:rsidRPr="00EC6EE2" w:rsidRDefault="00EC6EE2" w:rsidP="00EC6EE2">
      <w:pPr>
        <w:rPr>
          <w:lang w:val="tr-TR"/>
        </w:rPr>
      </w:pPr>
      <w:r w:rsidRPr="00EC6EE2">
        <w:rPr>
          <w:i/>
          <w:lang w:val="tr-TR"/>
        </w:rPr>
        <w:t xml:space="preserve">L. </w:t>
      </w:r>
      <w:proofErr w:type="spellStart"/>
      <w:r w:rsidRPr="00EC6EE2">
        <w:rPr>
          <w:i/>
          <w:lang w:val="tr-TR"/>
        </w:rPr>
        <w:t>monocytogenes</w:t>
      </w:r>
      <w:proofErr w:type="spellEnd"/>
      <w:r w:rsidRPr="00EC6EE2">
        <w:rPr>
          <w:lang w:val="tr-TR"/>
        </w:rPr>
        <w:t xml:space="preserve"> aranması, TS EN ISO 11290-1’e göre yapılır ve sonucun Madde 4.</w:t>
      </w:r>
      <w:r>
        <w:rPr>
          <w:lang w:val="tr-TR"/>
        </w:rPr>
        <w:t>2.5</w:t>
      </w:r>
      <w:r w:rsidRPr="00EC6EE2">
        <w:rPr>
          <w:lang w:val="tr-TR"/>
        </w:rPr>
        <w:t>’e uygun olup olmadığına bakılır.</w:t>
      </w:r>
    </w:p>
    <w:p w:rsidR="00EC6EE2" w:rsidRDefault="00EC6EE2" w:rsidP="00EC6EE2">
      <w:pPr>
        <w:rPr>
          <w:lang w:val="tr-TR"/>
        </w:rPr>
      </w:pPr>
    </w:p>
    <w:p w:rsidR="00EC6EE2" w:rsidRDefault="00EC6EE2" w:rsidP="00EC6EE2">
      <w:pPr>
        <w:rPr>
          <w:lang w:val="tr-TR"/>
        </w:rPr>
      </w:pPr>
      <w:r>
        <w:rPr>
          <w:lang w:val="tr-TR"/>
        </w:rPr>
        <w:t>-Madde 5.3.13 başlığıyla birlikte aşağıdaki şekilde değiştirilmiştir.</w:t>
      </w:r>
    </w:p>
    <w:p w:rsidR="00EC6EE2" w:rsidRDefault="00EC6EE2" w:rsidP="00EC6EE2">
      <w:pPr>
        <w:rPr>
          <w:lang w:val="tr-TR"/>
        </w:rPr>
      </w:pPr>
    </w:p>
    <w:p w:rsidR="00EC6EE2" w:rsidRPr="00EC6EE2" w:rsidRDefault="00EC6EE2" w:rsidP="00EC6EE2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EC6EE2">
        <w:rPr>
          <w:b/>
          <w:sz w:val="22"/>
          <w:lang w:val="tr-TR"/>
        </w:rPr>
        <w:t>5.3.</w:t>
      </w:r>
      <w:r>
        <w:rPr>
          <w:b/>
          <w:sz w:val="22"/>
          <w:lang w:val="tr-TR"/>
        </w:rPr>
        <w:t>13</w:t>
      </w:r>
      <w:r w:rsidRPr="00EC6EE2">
        <w:rPr>
          <w:b/>
          <w:sz w:val="22"/>
          <w:lang w:val="tr-TR"/>
        </w:rPr>
        <w:tab/>
      </w:r>
      <w:proofErr w:type="spellStart"/>
      <w:r w:rsidRPr="00EC6EE2">
        <w:rPr>
          <w:rFonts w:cs="Arial"/>
          <w:b/>
          <w:sz w:val="22"/>
          <w:lang w:val="tr-TR"/>
        </w:rPr>
        <w:t>Koagülaz</w:t>
      </w:r>
      <w:proofErr w:type="spellEnd"/>
      <w:r w:rsidRPr="00EC6EE2">
        <w:rPr>
          <w:rFonts w:cs="Arial"/>
          <w:b/>
          <w:sz w:val="22"/>
          <w:lang w:val="tr-TR"/>
        </w:rPr>
        <w:t xml:space="preserve"> pozitif</w:t>
      </w:r>
      <w:r w:rsidRPr="00EC6EE2">
        <w:rPr>
          <w:rFonts w:cs="Arial"/>
          <w:b/>
          <w:i/>
          <w:sz w:val="22"/>
          <w:lang w:val="tr-TR"/>
        </w:rPr>
        <w:t xml:space="preserve"> </w:t>
      </w:r>
      <w:r w:rsidRPr="00EC6EE2">
        <w:rPr>
          <w:rFonts w:cs="Arial"/>
          <w:b/>
          <w:sz w:val="22"/>
          <w:lang w:val="tr-TR"/>
        </w:rPr>
        <w:t>stafilokok</w:t>
      </w:r>
      <w:r w:rsidRPr="00EC6EE2" w:rsidDel="006F2D92">
        <w:rPr>
          <w:b/>
          <w:sz w:val="22"/>
          <w:lang w:val="tr-TR"/>
        </w:rPr>
        <w:t xml:space="preserve"> </w:t>
      </w:r>
      <w:r w:rsidRPr="00EC6EE2">
        <w:rPr>
          <w:b/>
          <w:sz w:val="22"/>
          <w:lang w:val="tr-TR"/>
        </w:rPr>
        <w:t>tayini</w:t>
      </w:r>
    </w:p>
    <w:p w:rsidR="00EC6EE2" w:rsidRDefault="00EC6EE2" w:rsidP="00EC6EE2">
      <w:pPr>
        <w:widowControl w:val="0"/>
        <w:rPr>
          <w:rFonts w:cs="Arial"/>
          <w:lang w:val="tr-TR"/>
        </w:rPr>
      </w:pPr>
      <w:proofErr w:type="spellStart"/>
      <w:r w:rsidRPr="00EC6EE2">
        <w:rPr>
          <w:rFonts w:cs="Arial"/>
          <w:lang w:val="tr-TR"/>
        </w:rPr>
        <w:t>Koagülaz</w:t>
      </w:r>
      <w:proofErr w:type="spellEnd"/>
      <w:r w:rsidRPr="00EC6EE2">
        <w:rPr>
          <w:rFonts w:cs="Arial"/>
          <w:lang w:val="tr-TR"/>
        </w:rPr>
        <w:t xml:space="preserve"> pozitif</w:t>
      </w:r>
      <w:r w:rsidRPr="00EC6EE2">
        <w:rPr>
          <w:rFonts w:cs="Arial"/>
          <w:i/>
          <w:lang w:val="tr-TR"/>
        </w:rPr>
        <w:t xml:space="preserve"> stafilokok tayini, </w:t>
      </w:r>
      <w:r w:rsidRPr="00EC6EE2">
        <w:rPr>
          <w:rFonts w:cs="Arial"/>
          <w:lang w:val="tr-TR"/>
        </w:rPr>
        <w:t>TS 6582-1 EN ISO 6888-1’e göre yapılır ve sonucun Madde 4.</w:t>
      </w:r>
      <w:r>
        <w:rPr>
          <w:rFonts w:cs="Arial"/>
          <w:lang w:val="tr-TR"/>
        </w:rPr>
        <w:t>2.5</w:t>
      </w:r>
      <w:r w:rsidRPr="00EC6EE2">
        <w:rPr>
          <w:rFonts w:cs="Arial"/>
          <w:lang w:val="tr-TR"/>
        </w:rPr>
        <w:t>’e uygun olup olmadığına bakılır.</w:t>
      </w:r>
    </w:p>
    <w:p w:rsidR="00EC6EE2" w:rsidRDefault="00EC6EE2" w:rsidP="00EC6EE2">
      <w:pPr>
        <w:rPr>
          <w:lang w:val="tr-TR"/>
        </w:rPr>
      </w:pPr>
    </w:p>
    <w:p w:rsidR="00EC6EE2" w:rsidRDefault="00EC6EE2" w:rsidP="00EC6EE2">
      <w:pPr>
        <w:rPr>
          <w:lang w:val="tr-TR"/>
        </w:rPr>
      </w:pPr>
      <w:r>
        <w:rPr>
          <w:lang w:val="tr-TR"/>
        </w:rPr>
        <w:t>-Madde 5.3.14 başlığıyla birlikte aşağıdaki şekilde değiştirilmiştir.</w:t>
      </w:r>
    </w:p>
    <w:p w:rsidR="00EC6EE2" w:rsidRDefault="00EC6EE2" w:rsidP="00EC6EE2">
      <w:pPr>
        <w:rPr>
          <w:lang w:val="tr-TR"/>
        </w:rPr>
      </w:pPr>
    </w:p>
    <w:p w:rsidR="00EC6EE2" w:rsidRPr="00EC6EE2" w:rsidRDefault="00EC6EE2" w:rsidP="00EC6EE2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EC6EE2">
        <w:rPr>
          <w:b/>
          <w:sz w:val="22"/>
          <w:lang w:val="tr-TR"/>
        </w:rPr>
        <w:t>5.3.</w:t>
      </w:r>
      <w:r>
        <w:rPr>
          <w:b/>
          <w:sz w:val="22"/>
          <w:lang w:val="tr-TR"/>
        </w:rPr>
        <w:t>14</w:t>
      </w:r>
      <w:r w:rsidRPr="00EC6EE2">
        <w:rPr>
          <w:b/>
          <w:sz w:val="22"/>
          <w:lang w:val="tr-TR"/>
        </w:rPr>
        <w:tab/>
      </w:r>
      <w:proofErr w:type="spellStart"/>
      <w:r w:rsidR="00065917" w:rsidRPr="003622D8">
        <w:rPr>
          <w:b/>
          <w:sz w:val="22"/>
          <w:lang w:val="tr-TR"/>
        </w:rPr>
        <w:t>Enterobacteriaceae</w:t>
      </w:r>
      <w:proofErr w:type="spellEnd"/>
      <w:r w:rsidR="00065917" w:rsidRPr="00EC6EE2">
        <w:rPr>
          <w:b/>
          <w:sz w:val="22"/>
          <w:lang w:val="tr-TR"/>
        </w:rPr>
        <w:t xml:space="preserve"> </w:t>
      </w:r>
      <w:r w:rsidR="00065917">
        <w:rPr>
          <w:b/>
          <w:sz w:val="22"/>
          <w:lang w:val="tr-TR"/>
        </w:rPr>
        <w:t xml:space="preserve">sayımı </w:t>
      </w:r>
      <w:r w:rsidRPr="00EC6EE2">
        <w:rPr>
          <w:b/>
          <w:sz w:val="22"/>
          <w:lang w:val="tr-TR"/>
        </w:rPr>
        <w:t>tayini</w:t>
      </w:r>
    </w:p>
    <w:p w:rsidR="00EC6EE2" w:rsidRPr="00EC6EE2" w:rsidRDefault="00065917" w:rsidP="00EC6EE2">
      <w:pPr>
        <w:widowControl w:val="0"/>
        <w:rPr>
          <w:rFonts w:cs="Arial"/>
          <w:lang w:val="tr-TR"/>
        </w:rPr>
      </w:pPr>
      <w:r>
        <w:rPr>
          <w:rFonts w:cs="Arial"/>
          <w:noProof/>
          <w:lang w:val="tr-TR"/>
        </w:rPr>
        <w:t>Enterobacteriaceae sayımı</w:t>
      </w:r>
      <w:r w:rsidRPr="00EC6EE2">
        <w:rPr>
          <w:rFonts w:cs="Arial"/>
          <w:i/>
          <w:lang w:val="tr-TR"/>
        </w:rPr>
        <w:t xml:space="preserve"> </w:t>
      </w:r>
      <w:r w:rsidR="00EC6EE2" w:rsidRPr="003622D8">
        <w:rPr>
          <w:rFonts w:cs="Arial"/>
          <w:lang w:val="tr-TR"/>
        </w:rPr>
        <w:t>tayini,</w:t>
      </w:r>
      <w:r w:rsidR="00EC6EE2" w:rsidRPr="00EC6EE2">
        <w:rPr>
          <w:rFonts w:cs="Arial"/>
          <w:i/>
          <w:lang w:val="tr-TR"/>
        </w:rPr>
        <w:t xml:space="preserve"> </w:t>
      </w:r>
      <w:r w:rsidR="00EC6EE2" w:rsidRPr="00EC6EE2">
        <w:rPr>
          <w:rFonts w:cs="Arial"/>
          <w:lang w:val="tr-TR"/>
        </w:rPr>
        <w:t xml:space="preserve">TS </w:t>
      </w:r>
      <w:r>
        <w:rPr>
          <w:rFonts w:cs="Arial"/>
          <w:lang w:val="tr-TR"/>
        </w:rPr>
        <w:t>ISO 21528-2’ye</w:t>
      </w:r>
      <w:r w:rsidR="00EC6EE2" w:rsidRPr="00EC6EE2">
        <w:rPr>
          <w:rFonts w:cs="Arial"/>
          <w:lang w:val="tr-TR"/>
        </w:rPr>
        <w:t xml:space="preserve"> göre yapılır ve sonucun Madde 4.</w:t>
      </w:r>
      <w:r w:rsidR="00EC6EE2">
        <w:rPr>
          <w:rFonts w:cs="Arial"/>
          <w:lang w:val="tr-TR"/>
        </w:rPr>
        <w:t>2.5</w:t>
      </w:r>
      <w:r w:rsidR="00EC6EE2" w:rsidRPr="00EC6EE2">
        <w:rPr>
          <w:rFonts w:cs="Arial"/>
          <w:lang w:val="tr-TR"/>
        </w:rPr>
        <w:t>’e uygun olup olmadığına bakılır.</w:t>
      </w:r>
    </w:p>
    <w:p w:rsidR="00EC6EE2" w:rsidRDefault="00EC6EE2" w:rsidP="00EC6EE2">
      <w:pPr>
        <w:rPr>
          <w:lang w:val="tr-TR"/>
        </w:rPr>
      </w:pPr>
    </w:p>
    <w:p w:rsidR="00065917" w:rsidRDefault="00065917" w:rsidP="00065917">
      <w:pPr>
        <w:rPr>
          <w:lang w:val="tr-TR"/>
        </w:rPr>
      </w:pPr>
      <w:r>
        <w:rPr>
          <w:lang w:val="tr-TR"/>
        </w:rPr>
        <w:t>-Madde 5.3.15 başlığıyla birlikte aşağıdaki şekilde değiştirilmiştir.</w:t>
      </w:r>
    </w:p>
    <w:p w:rsidR="00065917" w:rsidRDefault="00065917" w:rsidP="00065917">
      <w:pPr>
        <w:rPr>
          <w:lang w:val="tr-TR"/>
        </w:rPr>
      </w:pPr>
    </w:p>
    <w:p w:rsidR="00065917" w:rsidRPr="00065917" w:rsidRDefault="00065917" w:rsidP="00065917">
      <w:pPr>
        <w:keepNext/>
        <w:tabs>
          <w:tab w:val="left" w:pos="720"/>
        </w:tabs>
        <w:jc w:val="left"/>
        <w:outlineLvl w:val="2"/>
        <w:rPr>
          <w:rFonts w:cs="Arial"/>
          <w:b/>
          <w:bCs/>
          <w:sz w:val="22"/>
          <w:szCs w:val="22"/>
          <w:lang w:val="tr-TR" w:eastAsia="en-US"/>
        </w:rPr>
      </w:pPr>
      <w:bookmarkStart w:id="2" w:name="_Toc165709898"/>
      <w:r w:rsidRPr="00065917">
        <w:rPr>
          <w:rFonts w:cs="Arial"/>
          <w:b/>
          <w:bCs/>
          <w:sz w:val="22"/>
          <w:szCs w:val="22"/>
          <w:lang w:val="tr-TR" w:eastAsia="en-US"/>
        </w:rPr>
        <w:t>5.3.1</w:t>
      </w:r>
      <w:r>
        <w:rPr>
          <w:rFonts w:cs="Arial"/>
          <w:b/>
          <w:bCs/>
          <w:sz w:val="22"/>
          <w:szCs w:val="22"/>
          <w:lang w:val="tr-TR" w:eastAsia="en-US"/>
        </w:rPr>
        <w:t>5</w:t>
      </w:r>
      <w:r w:rsidRPr="00065917">
        <w:rPr>
          <w:rFonts w:cs="Arial"/>
          <w:b/>
          <w:bCs/>
          <w:sz w:val="22"/>
          <w:szCs w:val="22"/>
          <w:lang w:val="tr-TR" w:eastAsia="en-US"/>
        </w:rPr>
        <w:t xml:space="preserve"> Metalik madde tayini</w:t>
      </w:r>
      <w:bookmarkEnd w:id="2"/>
    </w:p>
    <w:p w:rsidR="00065917" w:rsidRPr="00065917" w:rsidRDefault="00065917" w:rsidP="00065917">
      <w:pPr>
        <w:jc w:val="left"/>
        <w:rPr>
          <w:lang w:val="tr-TR" w:eastAsia="en-US"/>
        </w:rPr>
      </w:pPr>
      <w:proofErr w:type="gramStart"/>
      <w:r w:rsidRPr="003622D8">
        <w:rPr>
          <w:lang w:val="tr-TR" w:eastAsia="en-US"/>
        </w:rPr>
        <w:t>Bakır tayini TS EN 14082</w:t>
      </w:r>
      <w:r w:rsidR="00AD7470" w:rsidRPr="003622D8">
        <w:rPr>
          <w:lang w:val="tr-TR" w:eastAsia="en-US"/>
        </w:rPr>
        <w:t xml:space="preserve"> veya</w:t>
      </w:r>
      <w:r w:rsidRPr="003622D8">
        <w:rPr>
          <w:lang w:val="tr-TR" w:eastAsia="en-US"/>
        </w:rPr>
        <w:t xml:space="preserve"> TS EN 14084 göre; kurşun TS EN 14082, TS EN 14083 veya TS EN 14084’e göre; kalay TS 6065 ISO 2447’ye göre ve demir TS EN 14082 veya TS EN 14084’e göre yapılır ve sonucun Madde 4.2.1’ e uygun olup olmadığına bakılır.</w:t>
      </w:r>
      <w:proofErr w:type="gramEnd"/>
    </w:p>
    <w:p w:rsidR="00EC6EE2" w:rsidRDefault="00EC6EE2" w:rsidP="00EC6EE2">
      <w:pPr>
        <w:rPr>
          <w:lang w:val="tr-TR"/>
        </w:rPr>
      </w:pPr>
    </w:p>
    <w:p w:rsidR="00065917" w:rsidRDefault="00065917" w:rsidP="00EC6EE2">
      <w:pPr>
        <w:rPr>
          <w:lang w:val="tr-TR"/>
        </w:rPr>
      </w:pPr>
      <w:r>
        <w:rPr>
          <w:lang w:val="tr-TR"/>
        </w:rPr>
        <w:t xml:space="preserve">-Madde 5.3.16, Madde 5.3.17, Madde 5.3.18 ve Madde 5.3.19 standarttan çıkarılmıştır. </w:t>
      </w:r>
    </w:p>
    <w:p w:rsidR="00EC6EE2" w:rsidRPr="000B2F83" w:rsidRDefault="00EC6EE2" w:rsidP="003419A4">
      <w:pPr>
        <w:rPr>
          <w:lang w:val="tr-TR"/>
        </w:rPr>
      </w:pPr>
    </w:p>
    <w:sectPr w:rsidR="00EC6EE2" w:rsidRPr="000B2F83" w:rsidSect="00A864A8">
      <w:pgSz w:w="11906" w:h="16838" w:code="9"/>
      <w:pgMar w:top="1418" w:right="1134" w:bottom="1134" w:left="1134" w:header="851" w:footer="85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7E24FF8"/>
    <w:lvl w:ilvl="0">
      <w:numFmt w:val="decimal"/>
      <w:lvlText w:val="*"/>
      <w:lvlJc w:val="left"/>
    </w:lvl>
  </w:abstractNum>
  <w:abstractNum w:abstractNumId="1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25103B"/>
    <w:multiLevelType w:val="multilevel"/>
    <w:tmpl w:val="8C18E3E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6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F573FD6"/>
    <w:multiLevelType w:val="hybridMultilevel"/>
    <w:tmpl w:val="96E8BA22"/>
    <w:lvl w:ilvl="0" w:tplc="A9EA11A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2285E"/>
    <w:multiLevelType w:val="hybridMultilevel"/>
    <w:tmpl w:val="F8B00DAC"/>
    <w:lvl w:ilvl="0" w:tplc="BD7A9F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D07F7"/>
    <w:multiLevelType w:val="hybridMultilevel"/>
    <w:tmpl w:val="0318F264"/>
    <w:lvl w:ilvl="0" w:tplc="6D4445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F42C62"/>
    <w:multiLevelType w:val="hybridMultilevel"/>
    <w:tmpl w:val="B32C4E32"/>
    <w:lvl w:ilvl="0" w:tplc="E2A2F3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6003E"/>
    <w:multiLevelType w:val="hybridMultilevel"/>
    <w:tmpl w:val="A80A3C0E"/>
    <w:lvl w:ilvl="0" w:tplc="D0EC9E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3"/>
  </w:num>
  <w:num w:numId="5">
    <w:abstractNumId w:val="8"/>
  </w:num>
  <w:num w:numId="6">
    <w:abstractNumId w:val="2"/>
  </w:num>
  <w:num w:numId="7">
    <w:abstractNumId w:val="4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10"/>
  </w:num>
  <w:num w:numId="13">
    <w:abstractNumId w:val="7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fGU4hN6GT9zh4k6RksgjmqDR8M72CQ/XP7HoqB3qn9muQu9KI95EmZCpSw4WP0unagR44v7nCMwgR6gGCBJPXw==" w:salt="D55LFvUDeWrFrYcZLSa78w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3702"/>
    <w:rsid w:val="0001046D"/>
    <w:rsid w:val="00024C9F"/>
    <w:rsid w:val="00027CE2"/>
    <w:rsid w:val="000300AA"/>
    <w:rsid w:val="000438C5"/>
    <w:rsid w:val="00061C04"/>
    <w:rsid w:val="00063C7A"/>
    <w:rsid w:val="000641CC"/>
    <w:rsid w:val="00065917"/>
    <w:rsid w:val="00076395"/>
    <w:rsid w:val="000971EE"/>
    <w:rsid w:val="0009787A"/>
    <w:rsid w:val="000A1396"/>
    <w:rsid w:val="000A390B"/>
    <w:rsid w:val="000A57F1"/>
    <w:rsid w:val="000B2F83"/>
    <w:rsid w:val="000B483B"/>
    <w:rsid w:val="000D532C"/>
    <w:rsid w:val="000D6C66"/>
    <w:rsid w:val="000D7372"/>
    <w:rsid w:val="000E4287"/>
    <w:rsid w:val="000E5E22"/>
    <w:rsid w:val="000E77D9"/>
    <w:rsid w:val="000F5093"/>
    <w:rsid w:val="00111DD9"/>
    <w:rsid w:val="00114F93"/>
    <w:rsid w:val="00116435"/>
    <w:rsid w:val="00132BAE"/>
    <w:rsid w:val="00136423"/>
    <w:rsid w:val="00144A97"/>
    <w:rsid w:val="001468A6"/>
    <w:rsid w:val="0014776C"/>
    <w:rsid w:val="001514DB"/>
    <w:rsid w:val="00153F54"/>
    <w:rsid w:val="0015407B"/>
    <w:rsid w:val="001610B0"/>
    <w:rsid w:val="0017796D"/>
    <w:rsid w:val="00187A9E"/>
    <w:rsid w:val="00187C04"/>
    <w:rsid w:val="0019521F"/>
    <w:rsid w:val="001A2100"/>
    <w:rsid w:val="001B6676"/>
    <w:rsid w:val="001D0DF1"/>
    <w:rsid w:val="001D58E1"/>
    <w:rsid w:val="001E5E85"/>
    <w:rsid w:val="001E708F"/>
    <w:rsid w:val="001F22D6"/>
    <w:rsid w:val="00203B17"/>
    <w:rsid w:val="002240A0"/>
    <w:rsid w:val="00250E28"/>
    <w:rsid w:val="00274455"/>
    <w:rsid w:val="00284712"/>
    <w:rsid w:val="00285C66"/>
    <w:rsid w:val="00292720"/>
    <w:rsid w:val="00296F09"/>
    <w:rsid w:val="00296FBB"/>
    <w:rsid w:val="002B0969"/>
    <w:rsid w:val="002C7E73"/>
    <w:rsid w:val="002D738C"/>
    <w:rsid w:val="002E27FD"/>
    <w:rsid w:val="002E58E8"/>
    <w:rsid w:val="002F761C"/>
    <w:rsid w:val="003035DE"/>
    <w:rsid w:val="003042A6"/>
    <w:rsid w:val="00326C4D"/>
    <w:rsid w:val="003419A4"/>
    <w:rsid w:val="003430E6"/>
    <w:rsid w:val="00350782"/>
    <w:rsid w:val="003508B8"/>
    <w:rsid w:val="003530C4"/>
    <w:rsid w:val="003560BA"/>
    <w:rsid w:val="00356B34"/>
    <w:rsid w:val="00362223"/>
    <w:rsid w:val="003622D8"/>
    <w:rsid w:val="0036646F"/>
    <w:rsid w:val="00384577"/>
    <w:rsid w:val="003863D6"/>
    <w:rsid w:val="00392D15"/>
    <w:rsid w:val="003B0692"/>
    <w:rsid w:val="003B5861"/>
    <w:rsid w:val="003C07BC"/>
    <w:rsid w:val="003C5107"/>
    <w:rsid w:val="003E32D2"/>
    <w:rsid w:val="003E6A30"/>
    <w:rsid w:val="003E6E3D"/>
    <w:rsid w:val="00401BAA"/>
    <w:rsid w:val="00430604"/>
    <w:rsid w:val="004334A6"/>
    <w:rsid w:val="00436BA2"/>
    <w:rsid w:val="00441CF4"/>
    <w:rsid w:val="00454D35"/>
    <w:rsid w:val="0045630E"/>
    <w:rsid w:val="00466D62"/>
    <w:rsid w:val="00467A64"/>
    <w:rsid w:val="00470FF2"/>
    <w:rsid w:val="00484AA9"/>
    <w:rsid w:val="004A3D8F"/>
    <w:rsid w:val="004A44FF"/>
    <w:rsid w:val="004A6267"/>
    <w:rsid w:val="004A7448"/>
    <w:rsid w:val="004B15D5"/>
    <w:rsid w:val="004B3040"/>
    <w:rsid w:val="004B4686"/>
    <w:rsid w:val="004B4843"/>
    <w:rsid w:val="004B7C25"/>
    <w:rsid w:val="004C08BF"/>
    <w:rsid w:val="004C0BF9"/>
    <w:rsid w:val="004E63F4"/>
    <w:rsid w:val="004F17EE"/>
    <w:rsid w:val="0050546E"/>
    <w:rsid w:val="00516BEA"/>
    <w:rsid w:val="00517B7A"/>
    <w:rsid w:val="00524625"/>
    <w:rsid w:val="00527CA7"/>
    <w:rsid w:val="005339EC"/>
    <w:rsid w:val="00542EE7"/>
    <w:rsid w:val="0054520A"/>
    <w:rsid w:val="005503B3"/>
    <w:rsid w:val="00555F7C"/>
    <w:rsid w:val="005569A9"/>
    <w:rsid w:val="0055742B"/>
    <w:rsid w:val="00560055"/>
    <w:rsid w:val="00564C09"/>
    <w:rsid w:val="00565D81"/>
    <w:rsid w:val="00580F1A"/>
    <w:rsid w:val="00587C98"/>
    <w:rsid w:val="00592853"/>
    <w:rsid w:val="00595DCE"/>
    <w:rsid w:val="00596ED7"/>
    <w:rsid w:val="005A0226"/>
    <w:rsid w:val="005B55C8"/>
    <w:rsid w:val="005C3037"/>
    <w:rsid w:val="005C432A"/>
    <w:rsid w:val="005D3C05"/>
    <w:rsid w:val="005E7B48"/>
    <w:rsid w:val="00606A34"/>
    <w:rsid w:val="006164C0"/>
    <w:rsid w:val="006236CB"/>
    <w:rsid w:val="00625BA0"/>
    <w:rsid w:val="00642646"/>
    <w:rsid w:val="00642C84"/>
    <w:rsid w:val="006444A3"/>
    <w:rsid w:val="00645CF9"/>
    <w:rsid w:val="00663B85"/>
    <w:rsid w:val="00666D50"/>
    <w:rsid w:val="00675D99"/>
    <w:rsid w:val="00690593"/>
    <w:rsid w:val="00694B58"/>
    <w:rsid w:val="0069565E"/>
    <w:rsid w:val="006A1DC5"/>
    <w:rsid w:val="006A480C"/>
    <w:rsid w:val="006B228C"/>
    <w:rsid w:val="006B6D71"/>
    <w:rsid w:val="006C643A"/>
    <w:rsid w:val="006C66F4"/>
    <w:rsid w:val="006D567A"/>
    <w:rsid w:val="006F3A01"/>
    <w:rsid w:val="00701CE7"/>
    <w:rsid w:val="00705BF8"/>
    <w:rsid w:val="00720236"/>
    <w:rsid w:val="00733B24"/>
    <w:rsid w:val="007348D8"/>
    <w:rsid w:val="00736E4C"/>
    <w:rsid w:val="00737992"/>
    <w:rsid w:val="0074277D"/>
    <w:rsid w:val="0074396E"/>
    <w:rsid w:val="00761447"/>
    <w:rsid w:val="00764EED"/>
    <w:rsid w:val="00770EE1"/>
    <w:rsid w:val="007713CF"/>
    <w:rsid w:val="0077591B"/>
    <w:rsid w:val="007905B3"/>
    <w:rsid w:val="00795738"/>
    <w:rsid w:val="007B53EA"/>
    <w:rsid w:val="007C15C0"/>
    <w:rsid w:val="007C51AB"/>
    <w:rsid w:val="007C7C9E"/>
    <w:rsid w:val="007D0595"/>
    <w:rsid w:val="007D60C3"/>
    <w:rsid w:val="007E4940"/>
    <w:rsid w:val="007F054A"/>
    <w:rsid w:val="007F3E8F"/>
    <w:rsid w:val="007F3FEA"/>
    <w:rsid w:val="007F4F90"/>
    <w:rsid w:val="007F4FC5"/>
    <w:rsid w:val="00800DD5"/>
    <w:rsid w:val="00817217"/>
    <w:rsid w:val="00823308"/>
    <w:rsid w:val="00827E8E"/>
    <w:rsid w:val="00830F72"/>
    <w:rsid w:val="00833FB1"/>
    <w:rsid w:val="008373C6"/>
    <w:rsid w:val="00842BFB"/>
    <w:rsid w:val="00845A21"/>
    <w:rsid w:val="00845FF1"/>
    <w:rsid w:val="008469F7"/>
    <w:rsid w:val="008501D1"/>
    <w:rsid w:val="00850DA2"/>
    <w:rsid w:val="00854922"/>
    <w:rsid w:val="00856EB5"/>
    <w:rsid w:val="0086016A"/>
    <w:rsid w:val="00871D8E"/>
    <w:rsid w:val="0087260A"/>
    <w:rsid w:val="008755AA"/>
    <w:rsid w:val="0088253B"/>
    <w:rsid w:val="00890770"/>
    <w:rsid w:val="00892E4F"/>
    <w:rsid w:val="008932FF"/>
    <w:rsid w:val="00897082"/>
    <w:rsid w:val="008A0103"/>
    <w:rsid w:val="008B70E8"/>
    <w:rsid w:val="008B7A97"/>
    <w:rsid w:val="008D5179"/>
    <w:rsid w:val="008E09C1"/>
    <w:rsid w:val="008E1D3F"/>
    <w:rsid w:val="009165AA"/>
    <w:rsid w:val="009220FD"/>
    <w:rsid w:val="009248D9"/>
    <w:rsid w:val="00924DA7"/>
    <w:rsid w:val="009342F4"/>
    <w:rsid w:val="00940CCC"/>
    <w:rsid w:val="00945EE6"/>
    <w:rsid w:val="009469FC"/>
    <w:rsid w:val="00946FC2"/>
    <w:rsid w:val="0095160A"/>
    <w:rsid w:val="0095284A"/>
    <w:rsid w:val="00952E5A"/>
    <w:rsid w:val="009554F2"/>
    <w:rsid w:val="00970C3E"/>
    <w:rsid w:val="00982920"/>
    <w:rsid w:val="00987592"/>
    <w:rsid w:val="00987C21"/>
    <w:rsid w:val="00994C71"/>
    <w:rsid w:val="009A0BC7"/>
    <w:rsid w:val="009A70F1"/>
    <w:rsid w:val="009A79E7"/>
    <w:rsid w:val="009B5253"/>
    <w:rsid w:val="009B68A2"/>
    <w:rsid w:val="009C3CC7"/>
    <w:rsid w:val="009C469C"/>
    <w:rsid w:val="009D55FE"/>
    <w:rsid w:val="009E2995"/>
    <w:rsid w:val="009E5FC8"/>
    <w:rsid w:val="009F0555"/>
    <w:rsid w:val="009F3903"/>
    <w:rsid w:val="00A101A8"/>
    <w:rsid w:val="00A26393"/>
    <w:rsid w:val="00A32581"/>
    <w:rsid w:val="00A404DA"/>
    <w:rsid w:val="00A4064C"/>
    <w:rsid w:val="00A47177"/>
    <w:rsid w:val="00A50898"/>
    <w:rsid w:val="00A62567"/>
    <w:rsid w:val="00A65612"/>
    <w:rsid w:val="00A7036D"/>
    <w:rsid w:val="00A7612A"/>
    <w:rsid w:val="00A767BD"/>
    <w:rsid w:val="00A8364E"/>
    <w:rsid w:val="00A85A3C"/>
    <w:rsid w:val="00A864A8"/>
    <w:rsid w:val="00A86F1C"/>
    <w:rsid w:val="00A93315"/>
    <w:rsid w:val="00AB1AE6"/>
    <w:rsid w:val="00AB4CC6"/>
    <w:rsid w:val="00AB5B87"/>
    <w:rsid w:val="00AC1F2C"/>
    <w:rsid w:val="00AC201D"/>
    <w:rsid w:val="00AC51EE"/>
    <w:rsid w:val="00AD2AAE"/>
    <w:rsid w:val="00AD6D78"/>
    <w:rsid w:val="00AD7470"/>
    <w:rsid w:val="00AD74C5"/>
    <w:rsid w:val="00AD7DD9"/>
    <w:rsid w:val="00AF73FE"/>
    <w:rsid w:val="00B024CC"/>
    <w:rsid w:val="00B05A7B"/>
    <w:rsid w:val="00B12966"/>
    <w:rsid w:val="00B30C1E"/>
    <w:rsid w:val="00B3189A"/>
    <w:rsid w:val="00B32EAD"/>
    <w:rsid w:val="00B37AF9"/>
    <w:rsid w:val="00B41BD7"/>
    <w:rsid w:val="00B41C21"/>
    <w:rsid w:val="00B50BEB"/>
    <w:rsid w:val="00B65C47"/>
    <w:rsid w:val="00B65EF1"/>
    <w:rsid w:val="00B66F1C"/>
    <w:rsid w:val="00B712A3"/>
    <w:rsid w:val="00B82436"/>
    <w:rsid w:val="00B83626"/>
    <w:rsid w:val="00B86ABA"/>
    <w:rsid w:val="00B92D40"/>
    <w:rsid w:val="00B93E5D"/>
    <w:rsid w:val="00B96491"/>
    <w:rsid w:val="00BA23B9"/>
    <w:rsid w:val="00BA647E"/>
    <w:rsid w:val="00BB5562"/>
    <w:rsid w:val="00BC49A6"/>
    <w:rsid w:val="00BC7221"/>
    <w:rsid w:val="00BC7F0E"/>
    <w:rsid w:val="00BD7A2C"/>
    <w:rsid w:val="00BE1143"/>
    <w:rsid w:val="00BF3A89"/>
    <w:rsid w:val="00BF6012"/>
    <w:rsid w:val="00BF66CC"/>
    <w:rsid w:val="00BF7BC7"/>
    <w:rsid w:val="00C061EB"/>
    <w:rsid w:val="00C06283"/>
    <w:rsid w:val="00C078F3"/>
    <w:rsid w:val="00C20E22"/>
    <w:rsid w:val="00C235BA"/>
    <w:rsid w:val="00C271D7"/>
    <w:rsid w:val="00C33A72"/>
    <w:rsid w:val="00C67409"/>
    <w:rsid w:val="00C70674"/>
    <w:rsid w:val="00C8503D"/>
    <w:rsid w:val="00C95B88"/>
    <w:rsid w:val="00CA25B1"/>
    <w:rsid w:val="00CA288C"/>
    <w:rsid w:val="00CA4041"/>
    <w:rsid w:val="00CA4496"/>
    <w:rsid w:val="00CB3A25"/>
    <w:rsid w:val="00CB5497"/>
    <w:rsid w:val="00CC6221"/>
    <w:rsid w:val="00CC73F4"/>
    <w:rsid w:val="00CD6ABA"/>
    <w:rsid w:val="00CE24AE"/>
    <w:rsid w:val="00D11FF7"/>
    <w:rsid w:val="00D3647A"/>
    <w:rsid w:val="00D411CB"/>
    <w:rsid w:val="00D427C7"/>
    <w:rsid w:val="00D507CB"/>
    <w:rsid w:val="00D555C9"/>
    <w:rsid w:val="00D60D66"/>
    <w:rsid w:val="00D63F2B"/>
    <w:rsid w:val="00D67DBA"/>
    <w:rsid w:val="00D80B4D"/>
    <w:rsid w:val="00D81FF5"/>
    <w:rsid w:val="00D97799"/>
    <w:rsid w:val="00DA00E5"/>
    <w:rsid w:val="00DA22A3"/>
    <w:rsid w:val="00DA41C2"/>
    <w:rsid w:val="00DB1FED"/>
    <w:rsid w:val="00DB5209"/>
    <w:rsid w:val="00DB5E3F"/>
    <w:rsid w:val="00DC177C"/>
    <w:rsid w:val="00DC4B8D"/>
    <w:rsid w:val="00DC4BD7"/>
    <w:rsid w:val="00DC59A8"/>
    <w:rsid w:val="00DC63AD"/>
    <w:rsid w:val="00DC6681"/>
    <w:rsid w:val="00DC67BD"/>
    <w:rsid w:val="00DD6CBE"/>
    <w:rsid w:val="00DF1EEE"/>
    <w:rsid w:val="00E06D2A"/>
    <w:rsid w:val="00E17E15"/>
    <w:rsid w:val="00E3148D"/>
    <w:rsid w:val="00E539DA"/>
    <w:rsid w:val="00E56FD6"/>
    <w:rsid w:val="00E65150"/>
    <w:rsid w:val="00E74D6E"/>
    <w:rsid w:val="00E76DD0"/>
    <w:rsid w:val="00E82D86"/>
    <w:rsid w:val="00E85C61"/>
    <w:rsid w:val="00E9189A"/>
    <w:rsid w:val="00EB32A7"/>
    <w:rsid w:val="00EC3CFC"/>
    <w:rsid w:val="00EC6212"/>
    <w:rsid w:val="00EC6EE2"/>
    <w:rsid w:val="00ED61DA"/>
    <w:rsid w:val="00ED70DE"/>
    <w:rsid w:val="00EE2006"/>
    <w:rsid w:val="00EF1BA3"/>
    <w:rsid w:val="00EF3CDA"/>
    <w:rsid w:val="00F01DD5"/>
    <w:rsid w:val="00F04400"/>
    <w:rsid w:val="00F04D4B"/>
    <w:rsid w:val="00F11025"/>
    <w:rsid w:val="00F121C1"/>
    <w:rsid w:val="00F213B8"/>
    <w:rsid w:val="00F27A93"/>
    <w:rsid w:val="00F27CDB"/>
    <w:rsid w:val="00F33C59"/>
    <w:rsid w:val="00F36B51"/>
    <w:rsid w:val="00F476CA"/>
    <w:rsid w:val="00F732E5"/>
    <w:rsid w:val="00F75051"/>
    <w:rsid w:val="00FA2CA9"/>
    <w:rsid w:val="00FB21C4"/>
    <w:rsid w:val="00FB26C3"/>
    <w:rsid w:val="00FD1992"/>
    <w:rsid w:val="00FD7C24"/>
    <w:rsid w:val="00FE2456"/>
    <w:rsid w:val="00FE4B32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1FBE705"/>
  <w15:chartTrackingRefBased/>
  <w15:docId w15:val="{FC9588B9-DFB1-462B-89F2-E033FF97F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BA3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1HeadingChar"/>
    <w:qFormat/>
    <w:rsid w:val="00DB5209"/>
    <w:pPr>
      <w:keepNext/>
      <w:tabs>
        <w:tab w:val="left" w:pos="567"/>
      </w:tabs>
      <w:outlineLvl w:val="0"/>
    </w:pPr>
    <w:rPr>
      <w:rFonts w:cs="Arial"/>
      <w:b/>
      <w:bCs/>
      <w:kern w:val="32"/>
      <w:sz w:val="28"/>
      <w:szCs w:val="28"/>
    </w:rPr>
  </w:style>
  <w:style w:type="paragraph" w:styleId="Balk2">
    <w:name w:val="heading 2"/>
    <w:aliases w:val="Başlık 2 Char"/>
    <w:basedOn w:val="Normal"/>
    <w:next w:val="Normal"/>
    <w:qFormat/>
    <w:rsid w:val="004C0BF9"/>
    <w:pPr>
      <w:keepNext/>
      <w:tabs>
        <w:tab w:val="left" w:pos="567"/>
      </w:tabs>
      <w:overflowPunct w:val="0"/>
      <w:autoSpaceDE w:val="0"/>
      <w:autoSpaceDN w:val="0"/>
      <w:adjustRightInd w:val="0"/>
      <w:textAlignment w:val="baseline"/>
      <w:outlineLvl w:val="1"/>
    </w:pPr>
    <w:rPr>
      <w:rFonts w:cs="Arial"/>
      <w:b/>
      <w:bCs/>
      <w:snapToGrid w:val="0"/>
      <w:sz w:val="24"/>
      <w:szCs w:val="22"/>
    </w:rPr>
  </w:style>
  <w:style w:type="paragraph" w:styleId="Balk3">
    <w:name w:val="heading 3"/>
    <w:basedOn w:val="Normal"/>
    <w:next w:val="Normal"/>
    <w:link w:val="Balk3Char"/>
    <w:qFormat/>
    <w:rsid w:val="00144A97"/>
    <w:pPr>
      <w:keepNext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5246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524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E76DD0"/>
    <w:pPr>
      <w:keepNext/>
      <w:jc w:val="left"/>
      <w:outlineLvl w:val="7"/>
    </w:pPr>
    <w:rPr>
      <w:rFonts w:ascii="Times New Roman" w:hAnsi="Times New Roman"/>
      <w:b/>
      <w:bCs/>
      <w:sz w:val="24"/>
      <w:szCs w:val="24"/>
      <w:u w:val="single"/>
      <w:lang w:val="tr-TR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1">
    <w:name w:val="toc 1"/>
    <w:basedOn w:val="Normal"/>
    <w:next w:val="Normal"/>
    <w:semiHidden/>
    <w:rsid w:val="00DC63AD"/>
    <w:rPr>
      <w:rFonts w:cs="Arial"/>
      <w:b/>
      <w:bCs/>
      <w:lang w:eastAsia="en-US"/>
    </w:rPr>
  </w:style>
  <w:style w:type="paragraph" w:styleId="T2">
    <w:name w:val="toc 2"/>
    <w:basedOn w:val="Normal"/>
    <w:next w:val="Normal"/>
    <w:semiHidden/>
    <w:rsid w:val="007713CF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Al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Üs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4C08BF"/>
    <w:pPr>
      <w:widowControl w:val="0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95160A"/>
    <w:pPr>
      <w:jc w:val="left"/>
    </w:pPr>
    <w:rPr>
      <w:rFonts w:eastAsia="SimSun"/>
      <w:bCs w:val="0"/>
      <w:sz w:val="22"/>
    </w:rPr>
  </w:style>
  <w:style w:type="paragraph" w:customStyle="1" w:styleId="StyleHeading2Expandedby05pt">
    <w:name w:val="Style Heading 2 + Expanded by  05 pt"/>
    <w:basedOn w:val="Balk2"/>
    <w:rsid w:val="002E27FD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Black"/>
    <w:basedOn w:val="Balk2"/>
    <w:rsid w:val="004C08BF"/>
    <w:rPr>
      <w:bCs w:val="0"/>
      <w:color w:val="000000"/>
    </w:rPr>
  </w:style>
  <w:style w:type="paragraph" w:customStyle="1" w:styleId="StyleCenteredLinespacingsingle">
    <w:name w:val="Style Centered Line spacing:  single"/>
    <w:basedOn w:val="Normal"/>
    <w:rsid w:val="0074396E"/>
    <w:pPr>
      <w:widowControl w:val="0"/>
      <w:adjustRightInd w:val="0"/>
      <w:jc w:val="center"/>
      <w:textAlignment w:val="baseline"/>
    </w:pPr>
    <w:rPr>
      <w:lang w:val="en-US" w:eastAsia="en-US"/>
    </w:rPr>
  </w:style>
  <w:style w:type="paragraph" w:customStyle="1" w:styleId="StyleHeading10">
    <w:name w:val="Style Heading 1 +"/>
    <w:basedOn w:val="Balk1"/>
    <w:rsid w:val="0074396E"/>
    <w:pPr>
      <w:tabs>
        <w:tab w:val="clear" w:pos="567"/>
      </w:tabs>
    </w:pPr>
    <w:rPr>
      <w:szCs w:val="20"/>
      <w:lang w:val="tr-TR" w:eastAsia="en-US"/>
    </w:rPr>
  </w:style>
  <w:style w:type="paragraph" w:customStyle="1" w:styleId="StyleHeading2Justified">
    <w:name w:val="Style Heading 2 + Justified"/>
    <w:basedOn w:val="Balk2"/>
    <w:rsid w:val="004C08BF"/>
    <w:rPr>
      <w:bCs w:val="0"/>
    </w:rPr>
  </w:style>
  <w:style w:type="character" w:customStyle="1" w:styleId="Char">
    <w:name w:val=" Char"/>
    <w:rsid w:val="00524625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styleId="GvdeMetni">
    <w:name w:val="Body Text"/>
    <w:basedOn w:val="Normal"/>
    <w:rsid w:val="00524625"/>
    <w:rPr>
      <w:b/>
      <w:lang w:val="tr-TR"/>
    </w:rPr>
  </w:style>
  <w:style w:type="table" w:styleId="TabloKlavuzu">
    <w:name w:val="Table Grid"/>
    <w:basedOn w:val="NormalTablo"/>
    <w:rsid w:val="0052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1610B0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7C7C9E"/>
    <w:pPr>
      <w:jc w:val="left"/>
    </w:pPr>
    <w:rPr>
      <w:rFonts w:ascii="Times New Roman" w:hAnsi="Times New Roman"/>
      <w:lang w:val="tr-TR"/>
    </w:rPr>
  </w:style>
  <w:style w:type="paragraph" w:styleId="GvdeMetni3">
    <w:name w:val="Body Text 3"/>
    <w:basedOn w:val="Normal"/>
    <w:rsid w:val="0036646F"/>
    <w:pPr>
      <w:spacing w:after="120"/>
    </w:pPr>
    <w:rPr>
      <w:sz w:val="16"/>
      <w:szCs w:val="16"/>
    </w:rPr>
  </w:style>
  <w:style w:type="character" w:customStyle="1" w:styleId="1HeadingChar">
    <w:name w:val="1 Heading Char"/>
    <w:aliases w:val="baslık 1 Char,Heading 1 Char Char"/>
    <w:link w:val="Balk1"/>
    <w:rsid w:val="00AD74C5"/>
    <w:rPr>
      <w:rFonts w:ascii="Arial" w:hAnsi="Arial" w:cs="Arial"/>
      <w:b/>
      <w:bCs/>
      <w:kern w:val="32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9F8CA-655D-4335-B489-28738F53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Aslı ERZURUMDAĞ</dc:creator>
  <cp:keywords/>
  <cp:lastModifiedBy>Aslı ERZURUMDAĞ</cp:lastModifiedBy>
  <cp:revision>3</cp:revision>
  <cp:lastPrinted>2014-07-05T09:44:00Z</cp:lastPrinted>
  <dcterms:created xsi:type="dcterms:W3CDTF">2017-03-07T13:59:00Z</dcterms:created>
  <dcterms:modified xsi:type="dcterms:W3CDTF">2017-03-07T13:59:00Z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-1315583049</vt:i4>
  </property>
  <property fmtid="{D5CDD505-2E9C-101B-9397-08002B2CF9AE}" pid="3" name="_EmailSubject">
    <vt:lpwstr>TS 4199 T3 BASKI  1       26 haziran 2007</vt:lpwstr>
  </property>
  <property fmtid="{D5CDD505-2E9C-101B-9397-08002B2CF9AE}" pid="4" name="_AuthorEmail">
    <vt:lpwstr>mamulgidalar.hg@tse.org.tr</vt:lpwstr>
  </property>
  <property fmtid="{D5CDD505-2E9C-101B-9397-08002B2CF9AE}" pid="5" name="_AuthorEmailDisplayName">
    <vt:lpwstr>TSE-Mamul Gıdalar Hazırlık Grubu</vt:lpwstr>
  </property>
  <property fmtid="{D5CDD505-2E9C-101B-9397-08002B2CF9AE}" pid="6" name="_ReviewingToolsShownOnce">
    <vt:lpwstr/>
  </property>
</Properties>
</file>